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  建  中  医  药  大  学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信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  <w:lang w:val="en-US" w:eastAsia="zh-CN"/>
        </w:rPr>
        <w:t>息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  <w:lang w:val="en-US" w:eastAsia="zh-CN"/>
        </w:rPr>
        <w:t>化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  <w:lang w:val="en-US" w:eastAsia="zh-CN"/>
        </w:rPr>
        <w:t>项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  <w:lang w:val="en-US" w:eastAsia="zh-CN"/>
        </w:rPr>
        <w:t>目</w:t>
      </w:r>
      <w:r>
        <w:rPr>
          <w:rFonts w:hint="eastAsia"/>
          <w:b/>
          <w:sz w:val="32"/>
          <w:szCs w:val="32"/>
        </w:rPr>
        <w:t xml:space="preserve">  询  价  工  作  单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公司名称（盖章）：</w:t>
      </w:r>
    </w:p>
    <w:tbl>
      <w:tblPr>
        <w:tblStyle w:val="10"/>
        <w:tblW w:w="11713" w:type="dxa"/>
        <w:tblInd w:w="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001"/>
        <w:gridCol w:w="1863"/>
        <w:gridCol w:w="763"/>
        <w:gridCol w:w="201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货物</w:t>
            </w:r>
            <w:r>
              <w:rPr>
                <w:rFonts w:hint="eastAsia" w:ascii="宋体" w:hAnsi="宋体"/>
                <w:sz w:val="24"/>
              </w:rPr>
              <w:t>或服务名称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规格、</w:t>
            </w: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001" w:type="dxa"/>
            <w:shd w:val="clear" w:color="FFFF00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3" w:type="dxa"/>
            <w:shd w:val="clear" w:color="FFFF00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shd w:val="clear" w:color="FFFF00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功能需求详见附件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计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联系人：                                    联系电话：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、参与询价</w:t>
      </w:r>
      <w:r>
        <w:rPr>
          <w:rFonts w:hint="eastAsia" w:ascii="宋体" w:hAnsi="宋体"/>
          <w:sz w:val="24"/>
          <w:lang w:val="en-US" w:eastAsia="zh-CN"/>
        </w:rPr>
        <w:t>的单位需</w:t>
      </w:r>
      <w:r>
        <w:rPr>
          <w:rFonts w:hint="eastAsia" w:ascii="宋体" w:hAnsi="宋体"/>
          <w:sz w:val="24"/>
        </w:rPr>
        <w:t>完成技术偏离表</w:t>
      </w:r>
      <w:r>
        <w:rPr>
          <w:rFonts w:hint="eastAsia" w:ascii="宋体" w:hAnsi="宋体"/>
          <w:sz w:val="24"/>
          <w:lang w:val="en-US" w:eastAsia="zh-CN"/>
        </w:rPr>
        <w:t>并提交</w:t>
      </w:r>
      <w:r>
        <w:rPr>
          <w:rFonts w:hint="eastAsia" w:ascii="宋体" w:hAnsi="宋体"/>
          <w:sz w:val="24"/>
        </w:rPr>
        <w:t>供货时间。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、报价均为福州现场交货人民币价。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货物应</w:t>
      </w:r>
      <w:r>
        <w:rPr>
          <w:rFonts w:hint="eastAsia" w:ascii="宋体" w:hAnsi="宋体"/>
          <w:sz w:val="24"/>
        </w:rPr>
        <w:t>提供原厂产品彩页或说明书。</w:t>
      </w:r>
    </w:p>
    <w:p>
      <w:pPr>
        <w:spacing w:line="40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</w:rPr>
        <w:t>、询价单一式四份</w:t>
      </w:r>
      <w:r>
        <w:rPr>
          <w:rFonts w:hint="eastAsia" w:ascii="宋体" w:hAnsi="宋体"/>
          <w:b/>
          <w:bCs/>
          <w:sz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lang w:val="en-US" w:eastAsia="zh-CN"/>
        </w:rPr>
        <w:t>装订成册</w:t>
      </w:r>
      <w:r>
        <w:rPr>
          <w:rFonts w:hint="eastAsia" w:ascii="宋体" w:hAnsi="宋体"/>
          <w:b/>
          <w:bCs/>
          <w:sz w:val="24"/>
          <w:lang w:eastAsia="zh-CN"/>
        </w:rPr>
        <w:t>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、询价时间和地点:时间-- 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日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0，地点----</w:t>
      </w:r>
      <w:r>
        <w:rPr>
          <w:rFonts w:hint="eastAsia" w:ascii="宋体" w:hAnsi="宋体"/>
          <w:sz w:val="24"/>
          <w:lang w:val="en-US" w:eastAsia="zh-CN"/>
        </w:rPr>
        <w:t>旗山校区图书馆六楼</w:t>
      </w:r>
      <w:r>
        <w:rPr>
          <w:rFonts w:hint="eastAsia" w:ascii="宋体" w:hAnsi="宋体"/>
          <w:sz w:val="24"/>
        </w:rPr>
        <w:t>会议室。</w:t>
      </w:r>
    </w:p>
    <w:p>
      <w:pPr>
        <w:jc w:val="center"/>
        <w:rPr>
          <w:rFonts w:ascii="隶书" w:eastAsia="隶书"/>
          <w:sz w:val="36"/>
          <w:szCs w:val="32"/>
        </w:rPr>
      </w:pPr>
    </w:p>
    <w:p>
      <w:pPr>
        <w:jc w:val="center"/>
        <w:rPr>
          <w:rFonts w:ascii="隶书" w:eastAsia="隶书"/>
          <w:sz w:val="36"/>
          <w:szCs w:val="32"/>
        </w:rPr>
      </w:pPr>
    </w:p>
    <w:p>
      <w:pPr>
        <w:rPr>
          <w:rFonts w:ascii="隶书" w:eastAsia="隶书"/>
          <w:sz w:val="36"/>
          <w:szCs w:val="32"/>
        </w:rPr>
      </w:pPr>
    </w:p>
    <w:p>
      <w:pPr>
        <w:jc w:val="center"/>
        <w:rPr>
          <w:rFonts w:ascii="隶书" w:eastAsia="隶书"/>
          <w:sz w:val="36"/>
          <w:szCs w:val="32"/>
        </w:rPr>
      </w:pPr>
      <w:r>
        <w:rPr>
          <w:rFonts w:hint="eastAsia" w:ascii="隶书" w:eastAsia="隶书"/>
          <w:sz w:val="36"/>
          <w:szCs w:val="32"/>
        </w:rPr>
        <w:t>技术规格偏离表</w:t>
      </w:r>
    </w:p>
    <w:p>
      <w:pPr>
        <w:tabs>
          <w:tab w:val="left" w:pos="5355"/>
        </w:tabs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报价方名称（全称）：</w:t>
      </w:r>
    </w:p>
    <w:tbl>
      <w:tblPr>
        <w:tblStyle w:val="10"/>
        <w:tblW w:w="13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4262"/>
        <w:gridCol w:w="4262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5" w:rightChars="-7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序号</w:t>
            </w: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5" w:rightChars="-7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技 术 要 求</w:t>
            </w: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5" w:rightChars="-7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 xml:space="preserve"> 响 应 情 况</w:t>
            </w: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5" w:rightChars="-7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偏 离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u w:val="single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</w:tbl>
    <w:p/>
    <w:p/>
    <w:p/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napToGrid w:val="0"/>
        <w:spacing w:after="50" w:afterLines="50" w:line="312" w:lineRule="auto"/>
        <w:jc w:val="center"/>
        <w:rPr>
          <w:rFonts w:hint="default" w:ascii="Calibri" w:hAnsi="Calibri" w:eastAsia="微软雅黑" w:cs="Times New Roman"/>
          <w:snapToGrid/>
          <w:sz w:val="44"/>
          <w:szCs w:val="44"/>
          <w:lang w:val="en-US" w:eastAsia="zh-CN"/>
        </w:rPr>
      </w:pPr>
      <w:r>
        <w:rPr>
          <w:rFonts w:hint="eastAsia" w:ascii="Calibri" w:hAnsi="Calibri" w:eastAsia="微软雅黑" w:cs="Times New Roman"/>
          <w:snapToGrid/>
          <w:sz w:val="44"/>
          <w:szCs w:val="44"/>
          <w:lang w:val="en-US" w:eastAsia="zh-CN"/>
        </w:rPr>
        <w:t>科研原始数据管理系统需求</w:t>
      </w:r>
    </w:p>
    <w:p>
      <w:pPr>
        <w:keepNext/>
        <w:keepLines/>
        <w:numPr>
          <w:ilvl w:val="0"/>
          <w:numId w:val="0"/>
        </w:numPr>
        <w:tabs>
          <w:tab w:val="left" w:pos="0"/>
        </w:tabs>
        <w:bidi w:val="0"/>
        <w:spacing w:before="50" w:beforeLines="50" w:line="288" w:lineRule="auto"/>
        <w:ind w:leftChars="0"/>
        <w:outlineLvl w:val="0"/>
        <w:rPr>
          <w:rFonts w:hint="default" w:ascii="Arial" w:hAnsi="Arial" w:eastAsia="微软雅黑" w:cs="Times New Roman"/>
          <w:b/>
          <w:bCs/>
          <w:kern w:val="44"/>
          <w:sz w:val="24"/>
          <w:lang w:val="en-US" w:eastAsia="zh-CN"/>
        </w:rPr>
      </w:pPr>
      <w:r>
        <w:rPr>
          <w:rFonts w:hint="eastAsia" w:ascii="Arial" w:hAnsi="Arial" w:eastAsia="微软雅黑" w:cs="Times New Roman"/>
          <w:b/>
          <w:bCs/>
          <w:kern w:val="44"/>
          <w:sz w:val="24"/>
          <w:lang w:val="en-US" w:eastAsia="zh-CN"/>
        </w:rPr>
        <w:t>品目一 科研原始数据管理系统  1套</w:t>
      </w:r>
    </w:p>
    <w:p>
      <w:pPr>
        <w:numPr>
          <w:ilvl w:val="1"/>
          <w:numId w:val="4"/>
        </w:numPr>
        <w:tabs>
          <w:tab w:val="left" w:pos="0"/>
        </w:tabs>
        <w:bidi w:val="0"/>
        <w:spacing w:before="50" w:after="50"/>
        <w:ind w:left="567" w:hanging="567"/>
        <w:outlineLvl w:val="1"/>
        <w:rPr>
          <w:rFonts w:hint="default" w:ascii="Arial" w:hAnsi="Arial" w:eastAsia="微软雅黑" w:cs="Times New Roman"/>
          <w:b/>
          <w:kern w:val="2"/>
          <w:sz w:val="24"/>
          <w:lang w:val="en-US" w:eastAsia="zh-CN"/>
        </w:rPr>
      </w:pPr>
      <w:r>
        <w:rPr>
          <w:rFonts w:hint="eastAsia" w:ascii="Arial" w:hAnsi="Arial" w:eastAsia="微软雅黑" w:cs="Times New Roman"/>
          <w:b/>
          <w:kern w:val="2"/>
          <w:sz w:val="24"/>
          <w:lang w:val="en-US" w:eastAsia="zh-CN"/>
        </w:rPr>
        <w:t>基础功能模块要求</w:t>
      </w:r>
    </w:p>
    <w:p>
      <w:pPr>
        <w:numPr>
          <w:ilvl w:val="2"/>
          <w:numId w:val="4"/>
        </w:numPr>
        <w:tabs>
          <w:tab w:val="left" w:pos="312"/>
        </w:tabs>
        <w:bidi w:val="0"/>
        <w:ind w:left="709" w:hanging="709"/>
        <w:outlineLvl w:val="2"/>
        <w:rPr>
          <w:rFonts w:hint="default" w:ascii="Arial" w:hAnsi="Arial" w:eastAsia="微软雅黑" w:cs="Times New Roman"/>
          <w:b/>
          <w:kern w:val="2"/>
          <w:sz w:val="24"/>
          <w:szCs w:val="30"/>
          <w:lang w:val="en-US" w:eastAsia="zh-CN"/>
        </w:rPr>
      </w:pPr>
      <w:r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  <w:t>用户登录</w:t>
      </w:r>
    </w:p>
    <w:p>
      <w:pPr>
        <w:numPr>
          <w:ilvl w:val="0"/>
          <w:numId w:val="0"/>
        </w:numPr>
        <w:snapToGrid w:val="0"/>
        <w:spacing w:after="50" w:afterLines="50" w:line="312" w:lineRule="auto"/>
        <w:ind w:leftChars="0" w:firstLine="240" w:firstLineChars="100"/>
        <w:rPr>
          <w:rFonts w:hint="eastAsia" w:ascii="微软雅黑" w:hAnsi="微软雅黑" w:eastAsia="微软雅黑" w:cs="微软雅黑"/>
          <w:snapToGrid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napToGrid/>
          <w:sz w:val="24"/>
          <w:lang w:val="en-US" w:eastAsia="zh-CN"/>
        </w:rPr>
        <w:t>登录界面简洁明了，包含用户名输入框、密码输入框和登录按钮。</w:t>
      </w:r>
    </w:p>
    <w:p>
      <w:pPr>
        <w:numPr>
          <w:ilvl w:val="0"/>
          <w:numId w:val="0"/>
        </w:numPr>
        <w:snapToGrid w:val="0"/>
        <w:spacing w:after="50" w:afterLines="50" w:line="312" w:lineRule="auto"/>
        <w:ind w:leftChars="0" w:firstLine="240" w:firstLineChars="100"/>
        <w:rPr>
          <w:rFonts w:hint="eastAsia" w:ascii="微软雅黑" w:hAnsi="微软雅黑" w:eastAsia="微软雅黑" w:cs="微软雅黑"/>
          <w:snapToGrid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napToGrid/>
          <w:sz w:val="24"/>
          <w:lang w:val="en-US" w:eastAsia="zh-CN"/>
        </w:rPr>
        <w:t>登陆界面展示学校logo、系统logo和系统相关说明文字。</w:t>
      </w:r>
    </w:p>
    <w:p>
      <w:pPr>
        <w:numPr>
          <w:ilvl w:val="3"/>
          <w:numId w:val="4"/>
        </w:numPr>
        <w:bidi w:val="0"/>
        <w:ind w:left="850" w:hanging="850"/>
        <w:outlineLvl w:val="3"/>
        <w:rPr>
          <w:rFonts w:hint="default" w:ascii="Arial" w:hAnsi="Arial" w:eastAsia="微软雅黑" w:cs="Times New Roman"/>
          <w:b/>
          <w:sz w:val="24"/>
          <w:lang w:val="en-US" w:eastAsia="zh-CN"/>
        </w:rPr>
      </w:pPr>
      <w:r>
        <w:rPr>
          <w:rFonts w:hint="default" w:ascii="Arial" w:hAnsi="Arial" w:eastAsia="微软雅黑" w:cs="Times New Roman"/>
          <w:b/>
          <w:sz w:val="24"/>
          <w:lang w:val="en-US" w:eastAsia="zh-CN"/>
        </w:rPr>
        <w:t>用户名和密码输入</w:t>
      </w:r>
    </w:p>
    <w:p>
      <w:pPr>
        <w:numPr>
          <w:ilvl w:val="0"/>
          <w:numId w:val="0"/>
        </w:numPr>
        <w:snapToGrid w:val="0"/>
        <w:spacing w:after="50" w:afterLines="50" w:line="312" w:lineRule="auto"/>
        <w:ind w:leftChars="0" w:firstLine="240" w:firstLineChars="100"/>
        <w:rPr>
          <w:rFonts w:hint="default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对接学校统一身份认证系统，同时支持本地账号登陆</w:t>
      </w: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。</w:t>
      </w:r>
    </w:p>
    <w:p>
      <w:pPr>
        <w:numPr>
          <w:ilvl w:val="0"/>
          <w:numId w:val="0"/>
        </w:numPr>
        <w:snapToGrid w:val="0"/>
        <w:spacing w:after="50" w:afterLines="50" w:line="312" w:lineRule="auto"/>
        <w:ind w:leftChars="0" w:firstLine="240" w:firstLineChars="100"/>
        <w:rPr>
          <w:rFonts w:hint="default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密码输入框可设置为密码隐藏状态，以保护用户隐私。</w:t>
      </w:r>
    </w:p>
    <w:p>
      <w:pPr>
        <w:numPr>
          <w:ilvl w:val="3"/>
          <w:numId w:val="4"/>
        </w:numPr>
        <w:bidi w:val="0"/>
        <w:ind w:left="850" w:hanging="850"/>
        <w:outlineLvl w:val="3"/>
        <w:rPr>
          <w:rFonts w:hint="eastAsia" w:ascii="Arial" w:hAnsi="Arial" w:eastAsia="微软雅黑" w:cs="Times New Roman"/>
          <w:b/>
          <w:sz w:val="24"/>
          <w:lang w:val="en-US" w:eastAsia="zh-CN"/>
        </w:rPr>
      </w:pPr>
      <w:r>
        <w:rPr>
          <w:rFonts w:hint="eastAsia" w:ascii="Arial" w:hAnsi="Arial" w:eastAsia="微软雅黑" w:cs="Times New Roman"/>
          <w:b/>
          <w:sz w:val="24"/>
          <w:lang w:val="en-US" w:eastAsia="zh-CN"/>
        </w:rPr>
        <w:t>登录验证</w:t>
      </w:r>
    </w:p>
    <w:p>
      <w:pPr>
        <w:numPr>
          <w:ilvl w:val="0"/>
          <w:numId w:val="0"/>
        </w:numPr>
        <w:snapToGrid w:val="0"/>
        <w:spacing w:after="50" w:afterLines="50" w:line="312" w:lineRule="auto"/>
        <w:ind w:leftChars="0" w:firstLine="240" w:firstLineChars="100"/>
        <w:rPr>
          <w:rFonts w:hint="eastAsia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用户点击登录按钮后，对输入的用户名和密码进行验证。</w:t>
      </w:r>
    </w:p>
    <w:p>
      <w:pPr>
        <w:numPr>
          <w:ilvl w:val="0"/>
          <w:numId w:val="0"/>
        </w:numPr>
        <w:snapToGrid w:val="0"/>
        <w:spacing w:after="50" w:afterLines="50" w:line="312" w:lineRule="auto"/>
        <w:ind w:leftChars="0" w:firstLine="240" w:firstLineChars="100"/>
        <w:rPr>
          <w:rFonts w:hint="eastAsia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若用户名或密码错误，系统应显示相应的错误提示信息。</w:t>
      </w:r>
    </w:p>
    <w:p>
      <w:pPr>
        <w:numPr>
          <w:ilvl w:val="0"/>
          <w:numId w:val="0"/>
        </w:numPr>
        <w:snapToGrid w:val="0"/>
        <w:spacing w:after="50" w:afterLines="50" w:line="312" w:lineRule="auto"/>
        <w:ind w:leftChars="0" w:firstLine="240" w:firstLineChars="100"/>
        <w:rPr>
          <w:rFonts w:hint="eastAsia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若用户名和密码正确，系统根据用户的角色和权限，跳转到相应的操作界面。</w:t>
      </w:r>
    </w:p>
    <w:p>
      <w:pPr>
        <w:numPr>
          <w:ilvl w:val="3"/>
          <w:numId w:val="4"/>
        </w:numPr>
        <w:bidi w:val="0"/>
        <w:ind w:left="850" w:hanging="850"/>
        <w:outlineLvl w:val="3"/>
        <w:rPr>
          <w:rFonts w:hint="default" w:ascii="Arial" w:hAnsi="Arial" w:eastAsia="微软雅黑" w:cs="Times New Roman"/>
          <w:b/>
          <w:sz w:val="24"/>
          <w:lang w:val="en-US" w:eastAsia="zh-CN"/>
        </w:rPr>
      </w:pPr>
      <w:r>
        <w:rPr>
          <w:rFonts w:hint="eastAsia" w:ascii="Arial" w:hAnsi="Arial" w:eastAsia="微软雅黑" w:cs="Times New Roman"/>
          <w:b/>
          <w:sz w:val="24"/>
          <w:lang w:val="en-US" w:eastAsia="zh-CN"/>
        </w:rPr>
        <w:t>登录失败处理</w:t>
      </w:r>
    </w:p>
    <w:p>
      <w:pPr>
        <w:numPr>
          <w:ilvl w:val="0"/>
          <w:numId w:val="0"/>
        </w:numPr>
        <w:snapToGrid w:val="0"/>
        <w:spacing w:after="50" w:afterLines="50" w:line="312" w:lineRule="auto"/>
        <w:ind w:leftChars="0" w:firstLine="240" w:firstLineChars="100"/>
        <w:rPr>
          <w:rFonts w:hint="default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若用户连续多次登录失败，系统可采取相应措施。</w:t>
      </w:r>
    </w:p>
    <w:p>
      <w:pPr>
        <w:numPr>
          <w:ilvl w:val="0"/>
          <w:numId w:val="0"/>
        </w:numPr>
        <w:snapToGrid w:val="0"/>
        <w:spacing w:after="50" w:afterLines="50" w:line="312" w:lineRule="auto"/>
        <w:ind w:leftChars="0" w:firstLine="240" w:firstLineChars="100"/>
        <w:rPr>
          <w:rFonts w:hint="eastAsia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用户可通过联系管理员重置密码。</w:t>
      </w:r>
    </w:p>
    <w:p>
      <w:pPr>
        <w:numPr>
          <w:ilvl w:val="2"/>
          <w:numId w:val="4"/>
        </w:numPr>
        <w:tabs>
          <w:tab w:val="left" w:pos="312"/>
        </w:tabs>
        <w:bidi w:val="0"/>
        <w:ind w:left="709" w:hanging="709"/>
        <w:outlineLvl w:val="2"/>
        <w:rPr>
          <w:rFonts w:hint="default" w:ascii="Arial" w:hAnsi="Arial" w:eastAsia="微软雅黑" w:cs="Times New Roman"/>
          <w:b/>
          <w:kern w:val="2"/>
          <w:sz w:val="24"/>
          <w:szCs w:val="30"/>
          <w:lang w:val="en-US" w:eastAsia="zh-CN"/>
        </w:rPr>
      </w:pPr>
      <w:bookmarkStart w:id="0" w:name="_Toc9123"/>
      <w:r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  <w:t>短信验证码登录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50" w:afterLines="50" w:line="360" w:lineRule="auto"/>
        <w:ind w:firstLine="240" w:firstLineChars="100"/>
        <w:textAlignment w:val="auto"/>
        <w:rPr>
          <w:rFonts w:hint="eastAsia" w:ascii="Calibri" w:hAnsi="Calibri" w:eastAsia="微软雅黑" w:cs="Times New Roman"/>
          <w:snapToGrid/>
          <w:sz w:val="24"/>
          <w:lang w:val="en-US" w:eastAsia="zh-CN"/>
        </w:rPr>
      </w:pPr>
      <w:bookmarkStart w:id="1" w:name="_GoBack"/>
      <w:bookmarkEnd w:id="1"/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用户在输入正确的用户名后，通过接收并输入短信验证码来完成登录</w:t>
      </w: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。</w:t>
      </w:r>
    </w:p>
    <w:p>
      <w:pPr>
        <w:numPr>
          <w:ilvl w:val="3"/>
          <w:numId w:val="4"/>
        </w:numPr>
        <w:bidi w:val="0"/>
        <w:ind w:left="850" w:hanging="850"/>
        <w:outlineLvl w:val="3"/>
        <w:rPr>
          <w:rFonts w:hint="default" w:ascii="Arial" w:hAnsi="Arial" w:eastAsia="微软雅黑" w:cs="Times New Roman"/>
          <w:b/>
          <w:sz w:val="24"/>
          <w:lang w:val="en-US" w:eastAsia="zh-CN"/>
        </w:rPr>
      </w:pPr>
      <w:r>
        <w:rPr>
          <w:rFonts w:hint="eastAsia" w:ascii="Arial" w:hAnsi="Arial" w:eastAsia="微软雅黑" w:cs="Times New Roman"/>
          <w:b/>
          <w:sz w:val="24"/>
          <w:lang w:val="en-US" w:eastAsia="zh-CN"/>
        </w:rPr>
        <w:t>手机号码输入</w:t>
      </w:r>
    </w:p>
    <w:p>
      <w:pPr>
        <w:numPr>
          <w:ilvl w:val="0"/>
          <w:numId w:val="0"/>
        </w:numPr>
        <w:snapToGrid w:val="0"/>
        <w:spacing w:after="50" w:afterLines="50" w:line="312" w:lineRule="auto"/>
        <w:ind w:leftChars="0" w:firstLine="240" w:firstLineChars="100"/>
        <w:rPr>
          <w:rFonts w:hint="default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设计</w:t>
      </w: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在用户名输入框中输入已注册的</w:t>
      </w: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手机号码</w:t>
      </w: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。</w:t>
      </w:r>
    </w:p>
    <w:p>
      <w:pPr>
        <w:numPr>
          <w:ilvl w:val="0"/>
          <w:numId w:val="0"/>
        </w:numPr>
        <w:snapToGrid w:val="0"/>
        <w:spacing w:after="50" w:afterLines="50" w:line="312" w:lineRule="auto"/>
        <w:ind w:leftChars="0" w:firstLine="240" w:firstLineChars="100"/>
        <w:rPr>
          <w:rFonts w:hint="default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系统将对输入的</w:t>
      </w: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手机号码</w:t>
      </w: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进行验证，确保其在系统中存在。</w:t>
      </w:r>
    </w:p>
    <w:p>
      <w:pPr>
        <w:numPr>
          <w:ilvl w:val="3"/>
          <w:numId w:val="4"/>
        </w:numPr>
        <w:bidi w:val="0"/>
        <w:ind w:left="850" w:hanging="850"/>
        <w:outlineLvl w:val="3"/>
        <w:rPr>
          <w:rFonts w:hint="eastAsia" w:ascii="Arial" w:hAnsi="Arial" w:eastAsia="微软雅黑" w:cs="Times New Roman"/>
          <w:b/>
          <w:sz w:val="24"/>
          <w:lang w:val="en-US" w:eastAsia="zh-CN"/>
        </w:rPr>
      </w:pPr>
      <w:r>
        <w:rPr>
          <w:rFonts w:hint="eastAsia" w:ascii="Arial" w:hAnsi="Arial" w:eastAsia="微软雅黑" w:cs="Times New Roman"/>
          <w:b/>
          <w:sz w:val="24"/>
          <w:lang w:val="en-US" w:eastAsia="zh-CN"/>
        </w:rPr>
        <w:t>短信验证码发送</w:t>
      </w:r>
    </w:p>
    <w:p>
      <w:pPr>
        <w:numPr>
          <w:ilvl w:val="0"/>
          <w:numId w:val="0"/>
        </w:numPr>
        <w:snapToGrid w:val="0"/>
        <w:spacing w:after="50" w:afterLines="50" w:line="312" w:lineRule="auto"/>
        <w:ind w:leftChars="0" w:firstLine="240" w:firstLineChars="100"/>
        <w:rPr>
          <w:rFonts w:hint="eastAsia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对接学校短信网关，向用户留存手机号码发送一条包含验证码的短信。验证码5分钟内有效，以防止验证码被滥用。</w:t>
      </w:r>
    </w:p>
    <w:p>
      <w:pPr>
        <w:numPr>
          <w:ilvl w:val="3"/>
          <w:numId w:val="4"/>
        </w:numPr>
        <w:bidi w:val="0"/>
        <w:ind w:left="850" w:hanging="850"/>
        <w:outlineLvl w:val="3"/>
        <w:rPr>
          <w:rFonts w:hint="eastAsia" w:ascii="Arial" w:hAnsi="Arial" w:eastAsia="微软雅黑" w:cs="Times New Roman"/>
          <w:b/>
          <w:sz w:val="24"/>
          <w:lang w:val="en-US" w:eastAsia="zh-CN"/>
        </w:rPr>
      </w:pPr>
      <w:r>
        <w:rPr>
          <w:rFonts w:hint="eastAsia" w:ascii="Arial" w:hAnsi="Arial" w:eastAsia="微软雅黑" w:cs="Times New Roman"/>
          <w:b/>
          <w:sz w:val="24"/>
          <w:lang w:val="en-US" w:eastAsia="zh-CN"/>
        </w:rPr>
        <w:t>验证码输入与验证</w:t>
      </w:r>
    </w:p>
    <w:p>
      <w:pPr>
        <w:numPr>
          <w:ilvl w:val="0"/>
          <w:numId w:val="0"/>
        </w:numPr>
        <w:snapToGrid w:val="0"/>
        <w:spacing w:after="50" w:afterLines="50" w:line="312" w:lineRule="auto"/>
        <w:ind w:leftChars="0" w:firstLine="240" w:firstLineChars="100"/>
        <w:rPr>
          <w:rFonts w:hint="eastAsia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在验证码输入框中输入收到的短信验证码，对输入的验证码进行验证。</w:t>
      </w:r>
    </w:p>
    <w:p>
      <w:pPr>
        <w:numPr>
          <w:ilvl w:val="3"/>
          <w:numId w:val="4"/>
        </w:numPr>
        <w:bidi w:val="0"/>
        <w:ind w:left="850" w:hanging="850"/>
        <w:outlineLvl w:val="3"/>
        <w:rPr>
          <w:rFonts w:hint="default" w:ascii="Arial" w:hAnsi="Arial" w:eastAsia="微软雅黑" w:cs="Times New Roman"/>
          <w:b/>
          <w:sz w:val="24"/>
          <w:lang w:val="en-US" w:eastAsia="zh-CN"/>
        </w:rPr>
      </w:pPr>
      <w:r>
        <w:rPr>
          <w:rFonts w:hint="eastAsia" w:ascii="Arial" w:hAnsi="Arial" w:eastAsia="微软雅黑" w:cs="Times New Roman"/>
          <w:b/>
          <w:sz w:val="24"/>
          <w:lang w:val="en-US" w:eastAsia="zh-CN"/>
        </w:rPr>
        <w:t>短信验证码限制</w:t>
      </w:r>
    </w:p>
    <w:p>
      <w:pPr>
        <w:numPr>
          <w:ilvl w:val="0"/>
          <w:numId w:val="0"/>
        </w:numPr>
        <w:snapToGrid w:val="0"/>
        <w:spacing w:after="50" w:afterLines="50" w:line="312" w:lineRule="auto"/>
        <w:ind w:leftChars="0" w:firstLine="240" w:firstLineChars="100"/>
        <w:rPr>
          <w:rFonts w:hint="default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设置短信验证码的发送次数限制和发送间隔限制。</w:t>
      </w:r>
    </w:p>
    <w:p>
      <w:pPr>
        <w:numPr>
          <w:ilvl w:val="2"/>
          <w:numId w:val="4"/>
        </w:numPr>
        <w:tabs>
          <w:tab w:val="left" w:pos="312"/>
        </w:tabs>
        <w:bidi w:val="0"/>
        <w:ind w:left="709" w:hanging="709"/>
        <w:outlineLvl w:val="2"/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</w:pPr>
      <w:r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  <w:t>用户管理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50" w:afterLines="50" w:line="360" w:lineRule="auto"/>
        <w:ind w:firstLine="480" w:firstLineChars="200"/>
        <w:textAlignment w:val="auto"/>
        <w:rPr>
          <w:rFonts w:hint="default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提供管理平台用户创建、删除、修改、导入、导出、重置密码登功能，管理员可根据实际需要创建不同角色管理员。</w:t>
      </w:r>
    </w:p>
    <w:p>
      <w:pPr>
        <w:numPr>
          <w:ilvl w:val="2"/>
          <w:numId w:val="4"/>
        </w:numPr>
        <w:tabs>
          <w:tab w:val="left" w:pos="312"/>
        </w:tabs>
        <w:bidi w:val="0"/>
        <w:ind w:left="709" w:hanging="709"/>
        <w:outlineLvl w:val="2"/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</w:pPr>
      <w:r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  <w:t>菜单管理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50" w:afterLines="50" w:line="360" w:lineRule="auto"/>
        <w:ind w:firstLine="480" w:firstLineChars="200"/>
        <w:textAlignment w:val="auto"/>
        <w:rPr>
          <w:rFonts w:hint="eastAsia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管理员可以根据实际需求，通过菜单管理模块添加、删除、修改菜单项，调整菜单的显示顺序和层级关系。同时，该模块应支持菜单的权限设置，管理员可以为不同的角色分配不同的菜单访问权限，实现个性化的操作界面和权限控制。</w:t>
      </w:r>
    </w:p>
    <w:p>
      <w:pPr>
        <w:numPr>
          <w:ilvl w:val="2"/>
          <w:numId w:val="4"/>
        </w:numPr>
        <w:tabs>
          <w:tab w:val="left" w:pos="312"/>
        </w:tabs>
        <w:bidi w:val="0"/>
        <w:ind w:left="709" w:hanging="709"/>
        <w:outlineLvl w:val="2"/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</w:pPr>
      <w:r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  <w:t>角色管理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50" w:afterLines="50" w:line="360" w:lineRule="auto"/>
        <w:ind w:firstLine="480" w:firstLineChars="200"/>
        <w:textAlignment w:val="auto"/>
        <w:rPr>
          <w:rFonts w:hint="eastAsia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管理员可以在角色管理模块中定义不同的角色，并为每个角色分配相应的权限。包括菜单访问权限、数据操作权限等，确保不同角色的用户只能访问和操作其被授权的资源。</w:t>
      </w:r>
    </w:p>
    <w:p>
      <w:pPr>
        <w:numPr>
          <w:ilvl w:val="2"/>
          <w:numId w:val="4"/>
        </w:numPr>
        <w:tabs>
          <w:tab w:val="left" w:pos="312"/>
        </w:tabs>
        <w:bidi w:val="0"/>
        <w:ind w:left="709" w:hanging="709"/>
        <w:outlineLvl w:val="2"/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</w:pPr>
      <w:r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  <w:t>组织机构管理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50" w:afterLines="50" w:line="360" w:lineRule="auto"/>
        <w:ind w:firstLine="480" w:firstLineChars="200"/>
        <w:textAlignment w:val="auto"/>
        <w:rPr>
          <w:rFonts w:hint="default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管理员可以在该模块中创建、修改和删除组织机构，设置组织机构之间的关系和层级结构，系统根据组织机构关系实现数据隔离。</w:t>
      </w:r>
    </w:p>
    <w:p>
      <w:pPr>
        <w:numPr>
          <w:ilvl w:val="2"/>
          <w:numId w:val="4"/>
        </w:numPr>
        <w:tabs>
          <w:tab w:val="left" w:pos="312"/>
        </w:tabs>
        <w:bidi w:val="0"/>
        <w:ind w:left="709" w:hanging="709"/>
        <w:outlineLvl w:val="2"/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</w:pPr>
      <w:r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  <w:t>日志管理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50" w:afterLines="50" w:line="360" w:lineRule="auto"/>
        <w:ind w:firstLine="480" w:firstLineChars="200"/>
        <w:textAlignment w:val="auto"/>
        <w:rPr>
          <w:rFonts w:hint="eastAsia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分为操作日志和登录日志两部分，记录用户对系统的所有操作行为和登录信息。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50" w:afterLines="50" w:line="360" w:lineRule="auto"/>
        <w:ind w:firstLine="480" w:firstLineChars="200"/>
        <w:textAlignment w:val="auto"/>
        <w:rPr>
          <w:rFonts w:hint="eastAsia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操作日志记录用户对数据的增删改查等操作，包括操作时间、操作内容、操作人等信息，便于追踪和审计用户的操作行为。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50" w:afterLines="50" w:line="360" w:lineRule="auto"/>
        <w:ind w:firstLine="480" w:firstLineChars="200"/>
        <w:textAlignment w:val="auto"/>
        <w:rPr>
          <w:rFonts w:hint="eastAsia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登录日志记录用户的登录信息，包括登录时间、登录IP、登录状态等，帮助管理员监控用户的登录行为，及时发现和处理非法访问和异常登录情况。</w:t>
      </w:r>
    </w:p>
    <w:p>
      <w:pPr>
        <w:numPr>
          <w:ilvl w:val="1"/>
          <w:numId w:val="4"/>
        </w:numPr>
        <w:tabs>
          <w:tab w:val="left" w:pos="0"/>
        </w:tabs>
        <w:bidi w:val="0"/>
        <w:spacing w:before="50" w:after="50"/>
        <w:ind w:left="567" w:hanging="567"/>
        <w:outlineLvl w:val="1"/>
        <w:rPr>
          <w:rFonts w:hint="eastAsia" w:ascii="Arial" w:hAnsi="Arial" w:eastAsia="微软雅黑" w:cs="Times New Roman"/>
          <w:b/>
          <w:kern w:val="2"/>
          <w:sz w:val="24"/>
          <w:lang w:val="en-US" w:eastAsia="zh-CN"/>
        </w:rPr>
      </w:pPr>
      <w:r>
        <w:rPr>
          <w:rFonts w:hint="eastAsia" w:ascii="Arial" w:hAnsi="Arial" w:eastAsia="微软雅黑" w:cs="Times New Roman"/>
          <w:b/>
          <w:kern w:val="2"/>
          <w:sz w:val="24"/>
          <w:lang w:val="en-US" w:eastAsia="zh-CN"/>
        </w:rPr>
        <w:t>业务功能模块要求</w:t>
      </w:r>
    </w:p>
    <w:p>
      <w:pPr>
        <w:numPr>
          <w:ilvl w:val="2"/>
          <w:numId w:val="4"/>
        </w:numPr>
        <w:tabs>
          <w:tab w:val="left" w:pos="312"/>
        </w:tabs>
        <w:bidi w:val="0"/>
        <w:ind w:left="709" w:hanging="709"/>
        <w:outlineLvl w:val="2"/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</w:pPr>
      <w:r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  <w:t>科研项目信息管理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50" w:afterLines="50" w:line="360" w:lineRule="auto"/>
        <w:ind w:firstLine="480" w:firstLineChars="200"/>
        <w:textAlignment w:val="auto"/>
        <w:rPr>
          <w:rFonts w:hint="eastAsia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提供科研项目基本信息的录入和管理功能。管理员可以在该模块中创建新的科研项目，填写项目的基本信息。同时，用户可以对已有的项目进行编辑、查询和删除操作。</w:t>
      </w:r>
    </w:p>
    <w:p>
      <w:pPr>
        <w:numPr>
          <w:ilvl w:val="2"/>
          <w:numId w:val="4"/>
        </w:numPr>
        <w:tabs>
          <w:tab w:val="left" w:pos="312"/>
        </w:tabs>
        <w:bidi w:val="0"/>
        <w:ind w:left="709" w:hanging="709"/>
        <w:outlineLvl w:val="2"/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</w:pPr>
      <w:r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  <w:t>材料中心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50" w:afterLines="50" w:line="360" w:lineRule="auto"/>
        <w:ind w:firstLine="480" w:firstLineChars="200"/>
        <w:textAlignment w:val="auto"/>
        <w:rPr>
          <w:rFonts w:hint="eastAsia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材料中心模块负责科研项目阶段、最终成果的上传、查看和管理。项目管理员可以在该模块中上传各类科研材料，如实验数据、研究报告、图片视频等。同时模块还要求提供材料的分类和检索功能，用户可以根据不同的分类和关键词快速查找和定位所需的材料。要求用户可以申请对自有已上传材料的重传或补传。</w:t>
      </w:r>
    </w:p>
    <w:p>
      <w:pPr>
        <w:numPr>
          <w:ilvl w:val="2"/>
          <w:numId w:val="4"/>
        </w:numPr>
        <w:tabs>
          <w:tab w:val="left" w:pos="312"/>
        </w:tabs>
        <w:bidi w:val="0"/>
        <w:ind w:left="709" w:hanging="709"/>
        <w:outlineLvl w:val="2"/>
        <w:rPr>
          <w:rFonts w:hint="default" w:ascii="Arial" w:hAnsi="Arial" w:eastAsia="微软雅黑" w:cs="Times New Roman"/>
          <w:b/>
          <w:kern w:val="2"/>
          <w:sz w:val="24"/>
          <w:szCs w:val="30"/>
          <w:lang w:val="en-US" w:eastAsia="zh-CN"/>
        </w:rPr>
      </w:pPr>
      <w:r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  <w:t>材料审批中心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50" w:afterLines="50" w:line="360" w:lineRule="auto"/>
        <w:ind w:firstLine="480" w:firstLineChars="200"/>
        <w:textAlignment w:val="auto"/>
        <w:rPr>
          <w:rFonts w:ascii="Calibri" w:hAnsi="Calibri" w:eastAsia="微软雅黑" w:cs="Times New Roman"/>
          <w:snapToGrid/>
          <w:sz w:val="24"/>
        </w:rPr>
      </w:pP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需提供清晰、直观的操作界面，使超级管理员能够轻松浏览和定位各项目组提交的申请。</w:t>
      </w: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要求</w:t>
      </w: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可以迅速了解待审批申请的数量、类型以及申请来源等关键信息。在审批过程中，</w:t>
      </w: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要求</w:t>
      </w: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拥有多种操作权限，包括批准、</w:t>
      </w: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驳回</w:t>
      </w: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或退回修改等。可以根据申请的实际情况和合规性要求，灵活选择相应的操作。同时支持管理员填写审批意见，为申请人提供明确的指导和建议。</w:t>
      </w: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要求</w:t>
      </w: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审批结果和意见应自动通知申请人。此外，模块</w:t>
      </w: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要求</w:t>
      </w: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严格控制角色与权限，确保只有超级管理员能够访问和使用。</w:t>
      </w:r>
    </w:p>
    <w:p>
      <w:pPr>
        <w:numPr>
          <w:ilvl w:val="1"/>
          <w:numId w:val="4"/>
        </w:numPr>
        <w:tabs>
          <w:tab w:val="left" w:pos="0"/>
        </w:tabs>
        <w:bidi w:val="0"/>
        <w:spacing w:before="50" w:after="50"/>
        <w:ind w:left="567" w:hanging="567"/>
        <w:outlineLvl w:val="1"/>
        <w:rPr>
          <w:rFonts w:hint="default" w:ascii="Arial" w:hAnsi="Arial" w:eastAsia="微软雅黑" w:cs="Times New Roman"/>
          <w:b/>
          <w:kern w:val="2"/>
          <w:sz w:val="24"/>
          <w:lang w:val="en-US" w:eastAsia="zh-CN"/>
        </w:rPr>
      </w:pPr>
      <w:r>
        <w:rPr>
          <w:rFonts w:hint="eastAsia" w:ascii="Arial" w:hAnsi="Arial" w:eastAsia="微软雅黑" w:cs="Times New Roman"/>
          <w:b/>
          <w:kern w:val="2"/>
          <w:sz w:val="24"/>
          <w:lang w:val="en-US" w:eastAsia="zh-CN"/>
        </w:rPr>
        <w:t>数据存储</w:t>
      </w:r>
    </w:p>
    <w:p>
      <w:pPr>
        <w:numPr>
          <w:ilvl w:val="2"/>
          <w:numId w:val="4"/>
        </w:numPr>
        <w:tabs>
          <w:tab w:val="left" w:pos="0"/>
        </w:tabs>
        <w:bidi w:val="0"/>
        <w:ind w:left="709" w:hanging="709"/>
        <w:outlineLvl w:val="2"/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</w:pPr>
      <w:r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  <w:t>API对接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50" w:afterLines="50" w:line="360" w:lineRule="auto"/>
        <w:ind w:firstLine="480" w:firstLineChars="200"/>
        <w:textAlignment w:val="auto"/>
        <w:rPr>
          <w:rFonts w:hint="default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系统与</w:t>
      </w: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品目二分布式存储系统实现</w:t>
      </w: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无缝对接，设计API接口来实现数据的上传和访问。</w:t>
      </w:r>
    </w:p>
    <w:p>
      <w:pPr>
        <w:numPr>
          <w:ilvl w:val="2"/>
          <w:numId w:val="4"/>
        </w:numPr>
        <w:tabs>
          <w:tab w:val="left" w:pos="0"/>
        </w:tabs>
        <w:bidi w:val="0"/>
        <w:ind w:left="709" w:hanging="709"/>
        <w:outlineLvl w:val="2"/>
        <w:rPr>
          <w:rFonts w:hint="default" w:ascii="Arial" w:hAnsi="Arial" w:eastAsia="微软雅黑" w:cs="Times New Roman"/>
          <w:b/>
          <w:kern w:val="2"/>
          <w:sz w:val="24"/>
          <w:szCs w:val="30"/>
          <w:lang w:val="en-US" w:eastAsia="zh-CN"/>
        </w:rPr>
      </w:pPr>
      <w:r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  <w:t>数据上传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50" w:afterLines="50" w:line="360" w:lineRule="auto"/>
        <w:ind w:firstLine="480" w:firstLineChars="200"/>
        <w:textAlignment w:val="auto"/>
        <w:rPr>
          <w:rFonts w:hint="default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通过API接口，可以将科研项目中的各种材料上传至</w:t>
      </w: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分布式存储系统上</w:t>
      </w: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。上传接口支持多种文件格式，如PDF、DOCX、XLSX、JPEG、PNG</w:t>
      </w: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、视频及其他科研文件格式</w:t>
      </w: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等。每次上传时，用户需提供文件所属信息，以便对上传的材料进行分类和管理。上传操作需要经过身份认证，确保只有授权用户才能进行上传操作。</w:t>
      </w:r>
    </w:p>
    <w:p>
      <w:pPr>
        <w:numPr>
          <w:ilvl w:val="2"/>
          <w:numId w:val="4"/>
        </w:numPr>
        <w:tabs>
          <w:tab w:val="left" w:pos="0"/>
        </w:tabs>
        <w:bidi w:val="0"/>
        <w:ind w:left="709" w:hanging="709"/>
        <w:outlineLvl w:val="2"/>
        <w:rPr>
          <w:rFonts w:hint="default" w:ascii="Arial" w:hAnsi="Arial" w:eastAsia="微软雅黑" w:cs="Times New Roman"/>
          <w:b/>
          <w:kern w:val="2"/>
          <w:sz w:val="24"/>
          <w:szCs w:val="30"/>
          <w:lang w:val="en-US" w:eastAsia="zh-CN"/>
        </w:rPr>
      </w:pPr>
      <w:r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  <w:t>上传错误处理及异常管理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50" w:afterLines="50" w:line="360" w:lineRule="auto"/>
        <w:ind w:firstLine="480" w:firstLineChars="200"/>
        <w:textAlignment w:val="auto"/>
        <w:rPr>
          <w:rFonts w:hint="default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AP</w:t>
      </w: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I要求具备</w:t>
      </w: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完善的错误处理机制。每个接口请求都会返回统一的错误码和错误信息。</w:t>
      </w: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要求</w:t>
      </w: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异常捕获和日志记录功能，详细记录每次接口调用的情况和可能出现的异常，便于后续的调试和维护。对于一些临时性错误，如网络中断或超时，系统</w:t>
      </w: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具备</w:t>
      </w: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重试机制，确保数据上传和访问的高成功率。</w:t>
      </w:r>
    </w:p>
    <w:p>
      <w:pPr>
        <w:numPr>
          <w:ilvl w:val="1"/>
          <w:numId w:val="4"/>
        </w:numPr>
        <w:tabs>
          <w:tab w:val="left" w:pos="0"/>
        </w:tabs>
        <w:bidi w:val="0"/>
        <w:spacing w:before="50" w:after="50"/>
        <w:ind w:left="567" w:hanging="567"/>
        <w:outlineLvl w:val="1"/>
        <w:rPr>
          <w:rFonts w:hint="default" w:ascii="Arial" w:hAnsi="Arial" w:eastAsia="微软雅黑" w:cs="Times New Roman"/>
          <w:b/>
          <w:kern w:val="2"/>
          <w:sz w:val="24"/>
          <w:lang w:val="en-US" w:eastAsia="zh-CN"/>
        </w:rPr>
      </w:pPr>
      <w:r>
        <w:rPr>
          <w:rFonts w:hint="eastAsia" w:ascii="Arial" w:hAnsi="Arial" w:eastAsia="微软雅黑" w:cs="Times New Roman"/>
          <w:b/>
          <w:kern w:val="2"/>
          <w:sz w:val="24"/>
          <w:lang w:val="en-US" w:eastAsia="zh-CN"/>
        </w:rPr>
        <w:t>运行环境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50" w:afterLines="50" w:line="360" w:lineRule="auto"/>
        <w:ind w:firstLine="480" w:firstLineChars="200"/>
        <w:textAlignment w:val="auto"/>
        <w:rPr>
          <w:rFonts w:hint="eastAsia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系统支持超融合、虚拟机或者物理机部署，支持信创服务器（海光）和国产操作系统（统信）部署。</w:t>
      </w:r>
    </w:p>
    <w:p>
      <w:pPr>
        <w:numPr>
          <w:ilvl w:val="1"/>
          <w:numId w:val="4"/>
        </w:numPr>
        <w:tabs>
          <w:tab w:val="left" w:pos="0"/>
        </w:tabs>
        <w:bidi w:val="0"/>
        <w:spacing w:before="50" w:after="50"/>
        <w:ind w:left="567" w:hanging="567"/>
        <w:outlineLvl w:val="1"/>
        <w:rPr>
          <w:rFonts w:hint="default" w:ascii="Arial" w:hAnsi="Arial" w:eastAsia="微软雅黑" w:cs="Times New Roman"/>
          <w:b/>
          <w:kern w:val="2"/>
          <w:sz w:val="24"/>
          <w:lang w:val="en-US" w:eastAsia="zh-CN"/>
        </w:rPr>
      </w:pPr>
      <w:r>
        <w:rPr>
          <w:rFonts w:hint="eastAsia" w:ascii="Arial" w:hAnsi="Arial" w:eastAsia="微软雅黑" w:cs="Times New Roman"/>
          <w:b/>
          <w:kern w:val="2"/>
          <w:sz w:val="24"/>
          <w:lang w:val="en-US" w:eastAsia="zh-CN"/>
        </w:rPr>
        <w:t>系统安全性</w:t>
      </w:r>
    </w:p>
    <w:p>
      <w:pPr>
        <w:numPr>
          <w:ilvl w:val="2"/>
          <w:numId w:val="4"/>
        </w:numPr>
        <w:tabs>
          <w:tab w:val="left" w:pos="312"/>
        </w:tabs>
        <w:bidi w:val="0"/>
        <w:ind w:left="709" w:hanging="709"/>
        <w:outlineLvl w:val="2"/>
        <w:rPr>
          <w:rFonts w:hint="default" w:ascii="Arial" w:hAnsi="Arial" w:eastAsia="微软雅黑" w:cs="Times New Roman"/>
          <w:b/>
          <w:kern w:val="2"/>
          <w:sz w:val="24"/>
          <w:szCs w:val="30"/>
          <w:lang w:val="en-US" w:eastAsia="zh-CN"/>
        </w:rPr>
      </w:pPr>
      <w:r>
        <w:rPr>
          <w:rFonts w:hint="default" w:ascii="Arial" w:hAnsi="Arial" w:eastAsia="微软雅黑" w:cs="Times New Roman"/>
          <w:b/>
          <w:kern w:val="2"/>
          <w:sz w:val="24"/>
          <w:szCs w:val="30"/>
          <w:lang w:val="en-US" w:eastAsia="zh-CN"/>
        </w:rPr>
        <w:t>平台网络能力</w:t>
      </w:r>
      <w:r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  <w:t>要求</w:t>
      </w:r>
    </w:p>
    <w:p>
      <w:pPr>
        <w:snapToGrid w:val="0"/>
        <w:spacing w:after="50" w:afterLines="50" w:line="312" w:lineRule="auto"/>
        <w:rPr>
          <w:rFonts w:hint="default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①平台网络</w:t>
      </w: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要求</w:t>
      </w: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支持根据不同业务设置不同网络服务质量优先级；</w:t>
      </w:r>
    </w:p>
    <w:p>
      <w:pPr>
        <w:snapToGrid w:val="0"/>
        <w:spacing w:after="50" w:afterLines="50" w:line="312" w:lineRule="auto"/>
        <w:rPr>
          <w:rFonts w:hint="default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②平台网络的吞吐率、传输时延、丢包率应满足高清视音频的生产、传输需求，网络性能指标应符合 GB/T 21671 的要求；</w:t>
      </w:r>
    </w:p>
    <w:p>
      <w:pPr>
        <w:snapToGrid w:val="0"/>
        <w:spacing w:after="50" w:afterLines="50" w:line="312" w:lineRule="auto"/>
        <w:rPr>
          <w:rFonts w:hint="default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③平台支持源地址网络转发、弹性网络、网络 IP 地址资源池、端口转发、负载均衡等网络服务。</w:t>
      </w:r>
    </w:p>
    <w:p>
      <w:pPr>
        <w:numPr>
          <w:ilvl w:val="2"/>
          <w:numId w:val="4"/>
        </w:numPr>
        <w:tabs>
          <w:tab w:val="left" w:pos="312"/>
        </w:tabs>
        <w:bidi w:val="0"/>
        <w:ind w:left="709" w:hanging="709"/>
        <w:outlineLvl w:val="2"/>
        <w:rPr>
          <w:rFonts w:hint="default" w:ascii="Arial" w:hAnsi="Arial" w:eastAsia="微软雅黑" w:cs="Times New Roman"/>
          <w:b/>
          <w:kern w:val="2"/>
          <w:sz w:val="24"/>
          <w:szCs w:val="30"/>
          <w:lang w:val="en-US" w:eastAsia="zh-CN"/>
        </w:rPr>
      </w:pPr>
      <w:r>
        <w:rPr>
          <w:rFonts w:hint="default" w:ascii="Arial" w:hAnsi="Arial" w:eastAsia="微软雅黑" w:cs="Times New Roman"/>
          <w:b/>
          <w:kern w:val="2"/>
          <w:sz w:val="24"/>
          <w:szCs w:val="30"/>
          <w:lang w:val="en-US" w:eastAsia="zh-CN"/>
        </w:rPr>
        <w:t>平台应用安全</w:t>
      </w:r>
      <w:r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  <w:t>要求</w:t>
      </w:r>
    </w:p>
    <w:p>
      <w:pPr>
        <w:snapToGrid w:val="0"/>
        <w:spacing w:after="50" w:afterLines="50" w:line="312" w:lineRule="auto"/>
        <w:rPr>
          <w:rFonts w:hint="default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①</w:t>
      </w: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要求</w:t>
      </w: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提供独立的登录控制模块，对登录应用系统的用户进行身份识别和鉴别，禁止多人使用同一用户名，管理用户的口令要有复杂度要求；</w:t>
      </w:r>
    </w:p>
    <w:p>
      <w:pPr>
        <w:snapToGrid w:val="0"/>
        <w:spacing w:after="50" w:afterLines="50" w:line="312" w:lineRule="auto"/>
        <w:rPr>
          <w:rFonts w:hint="default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②</w:t>
      </w: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要求</w:t>
      </w: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启用访问控制功能，依据安全策略控制用户对资源的访问，控制颗粒度为文件和数据库表级；</w:t>
      </w:r>
    </w:p>
    <w:p>
      <w:pPr>
        <w:snapToGrid w:val="0"/>
        <w:spacing w:after="50" w:afterLines="50" w:line="312" w:lineRule="auto"/>
        <w:rPr>
          <w:rFonts w:hint="default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③</w:t>
      </w: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要求</w:t>
      </w: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采用校验码、密码等技术手段，保证应用使用过程中的通信保密性，并确保通信过程中的数据完整性。</w:t>
      </w:r>
    </w:p>
    <w:p>
      <w:pPr>
        <w:numPr>
          <w:ilvl w:val="2"/>
          <w:numId w:val="4"/>
        </w:numPr>
        <w:tabs>
          <w:tab w:val="left" w:pos="312"/>
        </w:tabs>
        <w:bidi w:val="0"/>
        <w:ind w:left="709" w:hanging="709"/>
        <w:outlineLvl w:val="2"/>
        <w:rPr>
          <w:rFonts w:hint="default" w:ascii="Arial" w:hAnsi="Arial" w:eastAsia="微软雅黑" w:cs="Times New Roman"/>
          <w:b/>
          <w:kern w:val="2"/>
          <w:sz w:val="24"/>
          <w:szCs w:val="30"/>
          <w:lang w:val="en-US" w:eastAsia="zh-CN"/>
        </w:rPr>
      </w:pPr>
      <w:r>
        <w:rPr>
          <w:rFonts w:hint="default" w:ascii="Arial" w:hAnsi="Arial" w:eastAsia="微软雅黑" w:cs="Times New Roman"/>
          <w:b/>
          <w:kern w:val="2"/>
          <w:sz w:val="24"/>
          <w:szCs w:val="30"/>
          <w:lang w:val="en-US" w:eastAsia="zh-CN"/>
        </w:rPr>
        <w:t>平台数据安全</w:t>
      </w:r>
      <w:r>
        <w:rPr>
          <w:rFonts w:hint="eastAsia" w:ascii="Arial" w:hAnsi="Arial" w:eastAsia="微软雅黑" w:cs="Times New Roman"/>
          <w:b/>
          <w:kern w:val="2"/>
          <w:sz w:val="24"/>
          <w:szCs w:val="30"/>
          <w:lang w:val="en-US" w:eastAsia="zh-CN"/>
        </w:rPr>
        <w:t>要求</w:t>
      </w:r>
    </w:p>
    <w:p>
      <w:pPr>
        <w:snapToGrid w:val="0"/>
        <w:spacing w:after="50" w:afterLines="50" w:line="312" w:lineRule="auto"/>
        <w:rPr>
          <w:rFonts w:hint="default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①</w:t>
      </w: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要求</w:t>
      </w: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能够检测用户身份鉴别信息、</w:t>
      </w: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前后端交互</w:t>
      </w: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重要业务数据在传输过程中是否受到破坏；</w:t>
      </w:r>
    </w:p>
    <w:p>
      <w:pPr>
        <w:snapToGrid w:val="0"/>
        <w:spacing w:after="50" w:afterLines="50" w:line="312" w:lineRule="auto"/>
        <w:rPr>
          <w:rFonts w:hint="default" w:ascii="Calibri" w:hAnsi="Calibri" w:eastAsia="微软雅黑" w:cs="Times New Roman"/>
          <w:snapToGrid/>
          <w:sz w:val="24"/>
          <w:lang w:val="en-US" w:eastAsia="zh-CN"/>
        </w:rPr>
      </w:pP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②</w:t>
      </w:r>
      <w:r>
        <w:rPr>
          <w:rFonts w:hint="eastAsia" w:ascii="Calibri" w:hAnsi="Calibri" w:eastAsia="微软雅黑" w:cs="Times New Roman"/>
          <w:snapToGrid/>
          <w:sz w:val="24"/>
          <w:lang w:val="en-US" w:eastAsia="zh-CN"/>
        </w:rPr>
        <w:t>要求</w:t>
      </w:r>
      <w:r>
        <w:rPr>
          <w:rFonts w:hint="default" w:ascii="Calibri" w:hAnsi="Calibri" w:eastAsia="微软雅黑" w:cs="Times New Roman"/>
          <w:snapToGrid/>
          <w:sz w:val="24"/>
          <w:lang w:val="en-US" w:eastAsia="zh-CN"/>
        </w:rPr>
        <w:t>采取加密或其他技术手段防止敏感资源被非法访问。</w:t>
      </w:r>
    </w:p>
    <w:p>
      <w:pPr>
        <w:keepNext/>
        <w:keepLines/>
        <w:numPr>
          <w:ilvl w:val="0"/>
          <w:numId w:val="0"/>
        </w:numPr>
        <w:tabs>
          <w:tab w:val="left" w:pos="0"/>
        </w:tabs>
        <w:bidi w:val="0"/>
        <w:spacing w:before="50" w:beforeLines="50" w:line="288" w:lineRule="auto"/>
        <w:ind w:leftChars="0"/>
        <w:outlineLvl w:val="0"/>
        <w:rPr>
          <w:rFonts w:hint="default" w:ascii="Arial" w:hAnsi="Arial" w:eastAsia="微软雅黑" w:cs="Times New Roman"/>
          <w:b/>
          <w:bCs/>
          <w:kern w:val="44"/>
          <w:sz w:val="24"/>
          <w:lang w:val="en-US" w:eastAsia="zh-CN"/>
        </w:rPr>
      </w:pPr>
      <w:r>
        <w:rPr>
          <w:rFonts w:hint="eastAsia" w:ascii="Arial" w:hAnsi="Arial" w:eastAsia="微软雅黑" w:cs="Times New Roman"/>
          <w:b/>
          <w:bCs/>
          <w:kern w:val="44"/>
          <w:sz w:val="24"/>
          <w:lang w:val="en-US" w:eastAsia="zh-CN"/>
        </w:rPr>
        <w:t>品目二 科研原始数据分布式存储系统  3台</w:t>
      </w:r>
    </w:p>
    <w:p>
      <w:pPr>
        <w:snapToGrid w:val="0"/>
        <w:spacing w:after="50" w:afterLines="50" w:line="400" w:lineRule="exact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  <w:t>.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配置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val="en-US" w:eastAsia="zh-CN"/>
        </w:rPr>
        <w:t>3个数据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节点，配置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val="en-US" w:eastAsia="zh-CN"/>
        </w:rPr>
        <w:t>≥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360TB混闪对象裸容量终身许可。</w:t>
      </w:r>
    </w:p>
    <w:p>
      <w:pPr>
        <w:snapToGrid w:val="0"/>
        <w:spacing w:after="50" w:afterLines="50" w:line="400" w:lineRule="exact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val="en-US" w:eastAsia="zh-CN"/>
        </w:rPr>
        <w:t>2.数据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节点配置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val="en-US" w:eastAsia="zh-CN"/>
        </w:rPr>
        <w:t>(单节点)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：CPU：≥2颗主频2.5GHz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核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val="en-US" w:eastAsia="zh-CN"/>
        </w:rPr>
        <w:t>C86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处理器，内存：≥4*32GB DDR4，≥2块480GB SATA SSD，≥2块1.6TB NVMe 混合读写密集型SSD，≥10块12TB 7.2K HDD，≥1块阵列卡，≥2块冗余电源，≥2个千兆电口，≥4个万兆光口(含光模块）。</w:t>
      </w:r>
    </w:p>
    <w:p>
      <w:pPr>
        <w:snapToGrid w:val="0"/>
        <w:spacing w:after="50" w:afterLines="50" w:line="400" w:lineRule="exact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val="en-US" w:eastAsia="zh-CN"/>
        </w:rPr>
        <w:t>3.协议配置：配置对象存储协议接口，支持S3标准接口，Openstack Swift接口。</w:t>
      </w:r>
    </w:p>
    <w:p>
      <w:pPr>
        <w:snapToGrid w:val="0"/>
        <w:spacing w:after="50" w:afterLines="50" w:line="400" w:lineRule="exact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val="en-US" w:eastAsia="zh-CN"/>
        </w:rPr>
        <w:t>4.与品目一科研原始数据管理系统软件兼容互认。</w:t>
      </w:r>
    </w:p>
    <w:p>
      <w:pPr>
        <w:snapToGrid w:val="0"/>
        <w:spacing w:after="50" w:afterLines="50" w:line="400" w:lineRule="exact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val="en-US" w:eastAsia="zh-CN"/>
        </w:rPr>
        <w:t>5.纳入学校分布式对象存储管理平台统一管理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。</w:t>
      </w:r>
    </w:p>
    <w:p>
      <w:pPr>
        <w:snapToGrid w:val="0"/>
        <w:spacing w:after="50" w:afterLines="50" w:line="400" w:lineRule="exact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部署方式Scale-out横向扩展的分布式架构，节点间完全对称，无独立的元数据物理服务器或索引服务器；存储节点采用多节点冗余设计，性能随节点数量线性增加。具备横向扩展能力，最大横向扩展至4096个节点，支撑业务灵活扩展。</w:t>
      </w:r>
    </w:p>
    <w:p>
      <w:pPr>
        <w:snapToGrid w:val="0"/>
        <w:spacing w:after="50" w:afterLines="50" w:line="400" w:lineRule="exact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支持2-6副本和EC纠删码，同时支持在线修改副本数。</w:t>
      </w:r>
    </w:p>
    <w:p>
      <w:pPr>
        <w:snapToGrid w:val="0"/>
        <w:spacing w:after="50" w:afterLines="50" w:line="400" w:lineRule="exact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val="en-US" w:eastAsia="zh-CN"/>
        </w:rPr>
        <w:t>8.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图形管理界面概览页面可查看集群的数据状态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服务器状态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物理池状态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存储池状态及磁盘状态；系统的裸容量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有效容量和实际占用容量；物理池容量Top3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存储池容量Top3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磁盘容量使用分布。可查看单存储池3个月内总体性能指标，性能指标包括读写带宽，读写IOPS，PG均衡性。</w:t>
      </w:r>
    </w:p>
    <w:p>
      <w:pPr>
        <w:snapToGrid w:val="0"/>
        <w:spacing w:after="50" w:afterLines="50" w:line="400" w:lineRule="exact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val="en-US" w:eastAsia="zh-CN"/>
        </w:rPr>
        <w:t>9.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对不同类型的对象数据可以自定义存储策略，设定索引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缓存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数据存放的资源池。并且支持数据池可选存储级别（标准，低频访问，归档，深度归档）。</w:t>
      </w:r>
    </w:p>
    <w:p>
      <w:pPr>
        <w:snapToGrid w:val="0"/>
        <w:spacing w:after="50" w:afterLines="50" w:line="400" w:lineRule="exact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val="en-US" w:eastAsia="zh-CN"/>
        </w:rPr>
        <w:t>10.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支持WORM（写保护）,支持两种保留模式:监管模式和合规性模式。</w:t>
      </w:r>
    </w:p>
    <w:p>
      <w:pPr>
        <w:snapToGrid w:val="0"/>
        <w:spacing w:after="50" w:afterLines="50" w:line="400" w:lineRule="exact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val="en-US" w:eastAsia="zh-CN"/>
        </w:rPr>
        <w:t>11.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系统内置自助健康巡检，并生成巡检报告。报告内容须包含：告警分析，容量分析，性能分析，集群IOPS快照，集群带宽快照，集群时延快照，硬盘指标分析，网络指标分析等内容。</w:t>
      </w:r>
    </w:p>
    <w:p>
      <w:pPr>
        <w:snapToGrid w:val="0"/>
        <w:spacing w:after="50" w:afterLines="50" w:line="400" w:lineRule="exact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val="en-US" w:eastAsia="zh-CN"/>
        </w:rPr>
        <w:t>12.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可支持存储管理平台图形管理界面可以显示机柜（rack）内部存储节点整体的能耗管理，包括电压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电流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功率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频率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电量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在线状态情况。</w:t>
      </w:r>
    </w:p>
    <w:p>
      <w:pPr>
        <w:snapToGrid w:val="0"/>
        <w:spacing w:after="50" w:afterLines="50" w:line="400" w:lineRule="exact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val="en-US" w:eastAsia="zh-CN"/>
        </w:rPr>
        <w:t>13.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可支持存储管理平台图形管理上可以对存储节点环境的温度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湿度的数据采集进行显示。</w:t>
      </w:r>
    </w:p>
    <w:p>
      <w:pPr>
        <w:snapToGrid w:val="0"/>
        <w:spacing w:after="50" w:afterLines="50" w:line="400" w:lineRule="exact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val="en-US" w:eastAsia="zh-CN"/>
        </w:rPr>
        <w:t>14.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与现有存储安全管理设备无缝对接使用，可监控存储节点的能耗信息。</w:t>
      </w:r>
    </w:p>
    <w:p>
      <w:pPr>
        <w:snapToGrid w:val="0"/>
        <w:spacing w:after="50" w:afterLines="50" w:line="400" w:lineRule="exact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val="en-US" w:eastAsia="zh-CN"/>
        </w:rPr>
        <w:t>15.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</w:rPr>
        <w:t>告警管理包括支持微信告警和邮件告警方式。</w:t>
      </w:r>
    </w:p>
    <w:p>
      <w:pPr>
        <w:keepNext/>
        <w:keepLines/>
        <w:numPr>
          <w:ilvl w:val="0"/>
          <w:numId w:val="0"/>
        </w:numPr>
        <w:tabs>
          <w:tab w:val="left" w:pos="0"/>
        </w:tabs>
        <w:bidi w:val="0"/>
        <w:spacing w:before="50" w:beforeLines="50" w:line="288" w:lineRule="auto"/>
        <w:ind w:leftChars="0"/>
        <w:outlineLvl w:val="0"/>
        <w:rPr>
          <w:rFonts w:hint="eastAsia" w:ascii="Arial" w:hAnsi="Arial" w:eastAsia="微软雅黑" w:cs="Times New Roman"/>
          <w:b/>
          <w:bCs/>
          <w:kern w:val="44"/>
          <w:sz w:val="24"/>
          <w:lang w:val="en-US" w:eastAsia="zh-CN"/>
        </w:rPr>
      </w:pPr>
      <w:r>
        <w:rPr>
          <w:rFonts w:hint="eastAsia" w:ascii="Arial" w:hAnsi="Arial" w:eastAsia="微软雅黑" w:cs="Times New Roman"/>
          <w:b/>
          <w:bCs/>
          <w:kern w:val="44"/>
          <w:sz w:val="24"/>
          <w:lang w:val="en-US" w:eastAsia="zh-CN"/>
        </w:rPr>
        <w:t>商务要求</w:t>
      </w:r>
    </w:p>
    <w:p>
      <w:pPr>
        <w:numPr>
          <w:ilvl w:val="0"/>
          <w:numId w:val="5"/>
        </w:numPr>
        <w:snapToGrid w:val="0"/>
        <w:spacing w:after="50" w:afterLines="50" w:line="312" w:lineRule="auto"/>
        <w:rPr>
          <w:rFonts w:hint="eastAsia" w:ascii="微软雅黑" w:hAnsi="微软雅黑" w:eastAsia="微软雅黑" w:cs="微软雅黑"/>
          <w:snapToGrid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napToGrid/>
          <w:sz w:val="24"/>
          <w:lang w:val="en-US" w:eastAsia="zh-CN"/>
        </w:rPr>
        <w:t>项目整体三年免费质保；</w:t>
      </w:r>
    </w:p>
    <w:p>
      <w:pPr>
        <w:numPr>
          <w:ilvl w:val="0"/>
          <w:numId w:val="5"/>
        </w:numPr>
        <w:snapToGrid w:val="0"/>
        <w:spacing w:after="50" w:afterLines="50" w:line="312" w:lineRule="auto"/>
        <w:rPr>
          <w:rFonts w:hint="eastAsia" w:ascii="微软雅黑" w:hAnsi="微软雅黑" w:eastAsia="微软雅黑" w:cs="微软雅黑"/>
          <w:snapToGrid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napToGrid/>
          <w:sz w:val="24"/>
          <w:lang w:val="en-US" w:eastAsia="zh-CN"/>
        </w:rPr>
        <w:t>供货期30个工作日。</w:t>
      </w:r>
    </w:p>
    <w:p>
      <w:pPr>
        <w:snapToGrid w:val="0"/>
        <w:spacing w:after="50" w:afterLines="50" w:line="312" w:lineRule="auto"/>
        <w:rPr>
          <w:rFonts w:hint="default" w:ascii="Calibri" w:hAnsi="Calibri" w:eastAsia="微软雅黑" w:cs="Times New Roman"/>
          <w:snapToGrid/>
          <w:sz w:val="24"/>
          <w:lang w:val="en-US" w:eastAsia="zh-CN"/>
        </w:rPr>
      </w:pPr>
    </w:p>
    <w:p>
      <w:pPr>
        <w:snapToGrid w:val="0"/>
        <w:spacing w:after="50" w:afterLines="50" w:line="312" w:lineRule="auto"/>
        <w:rPr>
          <w:rFonts w:hint="default" w:ascii="Calibri" w:hAnsi="Calibri" w:eastAsia="微软雅黑" w:cs="Times New Roman"/>
          <w:snapToGrid/>
          <w:sz w:val="24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31AF1"/>
    <w:multiLevelType w:val="multilevel"/>
    <w:tmpl w:val="03631AF1"/>
    <w:lvl w:ilvl="0" w:tentative="0">
      <w:start w:val="1"/>
      <w:numFmt w:val="decimal"/>
      <w:pStyle w:val="34"/>
      <w:lvlText w:val="%1)"/>
      <w:lvlJc w:val="left"/>
      <w:pPr>
        <w:ind w:left="1050" w:hanging="420"/>
      </w:p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29913B0E"/>
    <w:multiLevelType w:val="multilevel"/>
    <w:tmpl w:val="29913B0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2FC2386A"/>
    <w:multiLevelType w:val="singleLevel"/>
    <w:tmpl w:val="2FC238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70546D1"/>
    <w:multiLevelType w:val="multilevel"/>
    <w:tmpl w:val="470546D1"/>
    <w:lvl w:ilvl="0" w:tentative="0">
      <w:start w:val="1"/>
      <w:numFmt w:val="decimal"/>
      <w:pStyle w:val="30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1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default" w:ascii="微软雅黑" w:hAnsi="微软雅黑" w:eastAsia="微软雅黑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3" w:tentative="0">
      <w:start w:val="1"/>
      <w:numFmt w:val="none"/>
      <w:lvlText w:val="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555A9E8B"/>
    <w:multiLevelType w:val="singleLevel"/>
    <w:tmpl w:val="555A9E8B"/>
    <w:lvl w:ilvl="0" w:tentative="0">
      <w:start w:val="1"/>
      <w:numFmt w:val="decimal"/>
      <w:pStyle w:val="25"/>
      <w:suff w:val="nothing"/>
      <w:lvlText w:val="%1）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4MWQxZGI1NWMzMmUxZTE2MTZmMDFkODdiYTlkNWMifQ=="/>
    <w:docVar w:name="KSO_WPS_MARK_KEY" w:val="50ed2d1b-cbcb-42ef-8423-fc8abaa86dde"/>
  </w:docVars>
  <w:rsids>
    <w:rsidRoot w:val="00580129"/>
    <w:rsid w:val="00032AC7"/>
    <w:rsid w:val="000A4F05"/>
    <w:rsid w:val="000C63D1"/>
    <w:rsid w:val="00103B85"/>
    <w:rsid w:val="001946DA"/>
    <w:rsid w:val="001F2DF0"/>
    <w:rsid w:val="002468C9"/>
    <w:rsid w:val="00281979"/>
    <w:rsid w:val="002C283F"/>
    <w:rsid w:val="002D1F75"/>
    <w:rsid w:val="002E022C"/>
    <w:rsid w:val="00304395"/>
    <w:rsid w:val="003A1DEB"/>
    <w:rsid w:val="00403801"/>
    <w:rsid w:val="00410AEB"/>
    <w:rsid w:val="0041746B"/>
    <w:rsid w:val="00454412"/>
    <w:rsid w:val="00457955"/>
    <w:rsid w:val="00566BCE"/>
    <w:rsid w:val="00580129"/>
    <w:rsid w:val="005C66B1"/>
    <w:rsid w:val="005E4943"/>
    <w:rsid w:val="006B014E"/>
    <w:rsid w:val="006C6087"/>
    <w:rsid w:val="00810AAB"/>
    <w:rsid w:val="008D4B3C"/>
    <w:rsid w:val="009325CE"/>
    <w:rsid w:val="009B3CAE"/>
    <w:rsid w:val="009E2738"/>
    <w:rsid w:val="009F0871"/>
    <w:rsid w:val="00A018D0"/>
    <w:rsid w:val="00A02488"/>
    <w:rsid w:val="00AB4B3B"/>
    <w:rsid w:val="00B1131F"/>
    <w:rsid w:val="00B62711"/>
    <w:rsid w:val="00BE5816"/>
    <w:rsid w:val="00C03FC3"/>
    <w:rsid w:val="00C05794"/>
    <w:rsid w:val="00CD09C3"/>
    <w:rsid w:val="00CD435C"/>
    <w:rsid w:val="00D254AA"/>
    <w:rsid w:val="00DF3288"/>
    <w:rsid w:val="00EE2538"/>
    <w:rsid w:val="00EE3B07"/>
    <w:rsid w:val="00F01AC4"/>
    <w:rsid w:val="00F84A89"/>
    <w:rsid w:val="018715D5"/>
    <w:rsid w:val="03F11E42"/>
    <w:rsid w:val="07F71ACF"/>
    <w:rsid w:val="0A2C1A06"/>
    <w:rsid w:val="0B283290"/>
    <w:rsid w:val="10A90A80"/>
    <w:rsid w:val="1339732B"/>
    <w:rsid w:val="13CA71B6"/>
    <w:rsid w:val="18057EF9"/>
    <w:rsid w:val="19642045"/>
    <w:rsid w:val="1BA85501"/>
    <w:rsid w:val="1ECB2430"/>
    <w:rsid w:val="1F7A7466"/>
    <w:rsid w:val="35C3492C"/>
    <w:rsid w:val="366B04D5"/>
    <w:rsid w:val="3F712C9E"/>
    <w:rsid w:val="416933BC"/>
    <w:rsid w:val="47E87A70"/>
    <w:rsid w:val="488E1EA3"/>
    <w:rsid w:val="5726625A"/>
    <w:rsid w:val="5C8E29F0"/>
    <w:rsid w:val="5F770C81"/>
    <w:rsid w:val="632044B5"/>
    <w:rsid w:val="640669E7"/>
    <w:rsid w:val="69CF4947"/>
    <w:rsid w:val="6B43283B"/>
    <w:rsid w:val="6D2A4CBB"/>
    <w:rsid w:val="6EE80872"/>
    <w:rsid w:val="708B5A6B"/>
    <w:rsid w:val="757075B5"/>
    <w:rsid w:val="77D57A75"/>
    <w:rsid w:val="78525259"/>
    <w:rsid w:val="79E82D28"/>
    <w:rsid w:val="7F43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列出段落 字符"/>
    <w:link w:val="17"/>
    <w:qFormat/>
    <w:uiPriority w:val="0"/>
    <w:rPr>
      <w:rFonts w:ascii="Calibri" w:hAnsi="Calibri"/>
    </w:rPr>
  </w:style>
  <w:style w:type="paragraph" w:styleId="17">
    <w:name w:val="List Paragraph"/>
    <w:basedOn w:val="1"/>
    <w:link w:val="16"/>
    <w:qFormat/>
    <w:uiPriority w:val="34"/>
    <w:pPr>
      <w:ind w:firstLine="420" w:firstLineChars="200"/>
    </w:pPr>
    <w:rPr>
      <w:rFonts w:ascii="Calibri" w:hAnsi="Calibri" w:eastAsiaTheme="minorEastAsia" w:cstheme="minorBidi"/>
      <w:szCs w:val="22"/>
    </w:rPr>
  </w:style>
  <w:style w:type="character" w:customStyle="1" w:styleId="18">
    <w:name w:val="标题 1 字符"/>
    <w:basedOn w:val="12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basedOn w:val="12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1">
    <w:name w:val="paragraph1"/>
    <w:basedOn w:val="1"/>
    <w:link w:val="22"/>
    <w:qFormat/>
    <w:uiPriority w:val="0"/>
    <w:pPr>
      <w:spacing w:afterLines="30" w:line="360" w:lineRule="auto"/>
      <w:ind w:firstLine="480" w:firstLineChars="200"/>
    </w:pPr>
    <w:rPr>
      <w:sz w:val="24"/>
    </w:rPr>
  </w:style>
  <w:style w:type="character" w:customStyle="1" w:styleId="22">
    <w:name w:val="paragraph1 Char"/>
    <w:link w:val="2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3">
    <w:name w:val="正文模式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24">
    <w:name w:val="列表段落1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25">
    <w:name w:val="样式1"/>
    <w:basedOn w:val="1"/>
    <w:qFormat/>
    <w:uiPriority w:val="0"/>
    <w:pPr>
      <w:numPr>
        <w:ilvl w:val="0"/>
        <w:numId w:val="1"/>
      </w:numPr>
      <w:tabs>
        <w:tab w:val="left" w:pos="709"/>
      </w:tabs>
    </w:pPr>
    <w:rPr>
      <w:rFonts w:ascii="宋体" w:hAnsi="宋体"/>
      <w:szCs w:val="21"/>
    </w:rPr>
  </w:style>
  <w:style w:type="paragraph" w:customStyle="1" w:styleId="26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character" w:customStyle="1" w:styleId="27">
    <w:name w:val="标题 3 字符"/>
    <w:basedOn w:val="12"/>
    <w:link w:val="5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8">
    <w:name w:val="标题 4 字符"/>
    <w:basedOn w:val="12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9">
    <w:name w:val="标题 字符"/>
    <w:basedOn w:val="12"/>
    <w:link w:val="9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0">
    <w:name w:val="OC标题2"/>
    <w:basedOn w:val="4"/>
    <w:qFormat/>
    <w:uiPriority w:val="0"/>
    <w:pPr>
      <w:widowControl/>
      <w:numPr>
        <w:ilvl w:val="0"/>
        <w:numId w:val="2"/>
      </w:numPr>
      <w:spacing w:before="0" w:after="0" w:line="360" w:lineRule="auto"/>
      <w:ind w:left="280" w:hanging="280" w:hangingChars="100"/>
      <w:jc w:val="left"/>
    </w:pPr>
    <w:rPr>
      <w:rFonts w:ascii="微软雅黑" w:hAnsi="微软雅黑" w:eastAsia="微软雅黑"/>
      <w:color w:val="000000" w:themeColor="text1"/>
      <w:sz w:val="28"/>
      <w:szCs w:val="28"/>
    </w:rPr>
  </w:style>
  <w:style w:type="paragraph" w:customStyle="1" w:styleId="31">
    <w:name w:val="OC标题3"/>
    <w:basedOn w:val="5"/>
    <w:qFormat/>
    <w:uiPriority w:val="0"/>
    <w:pPr>
      <w:keepNext w:val="0"/>
      <w:keepLines w:val="0"/>
      <w:widowControl/>
      <w:numPr>
        <w:ilvl w:val="1"/>
        <w:numId w:val="2"/>
      </w:numPr>
      <w:spacing w:before="0" w:after="0" w:line="360" w:lineRule="auto"/>
      <w:ind w:left="0" w:firstLine="0" w:firstLineChars="0"/>
      <w:jc w:val="left"/>
    </w:pPr>
    <w:rPr>
      <w:rFonts w:ascii="微软雅黑" w:hAnsi="微软雅黑"/>
      <w:bCs w:val="0"/>
      <w:color w:val="000000" w:themeColor="text1"/>
      <w:sz w:val="24"/>
      <w:szCs w:val="24"/>
    </w:rPr>
  </w:style>
  <w:style w:type="paragraph" w:customStyle="1" w:styleId="32">
    <w:name w:val="OC表格"/>
    <w:basedOn w:val="33"/>
    <w:qFormat/>
    <w:uiPriority w:val="0"/>
    <w:pPr>
      <w:spacing w:line="240" w:lineRule="auto"/>
      <w:ind w:firstLine="0" w:firstLineChars="0"/>
    </w:pPr>
    <w:rPr>
      <w:kern w:val="0"/>
      <w:sz w:val="18"/>
      <w:szCs w:val="18"/>
      <w:lang w:val="zh-TW"/>
    </w:rPr>
  </w:style>
  <w:style w:type="paragraph" w:customStyle="1" w:styleId="33">
    <w:name w:val="OC正文"/>
    <w:basedOn w:val="1"/>
    <w:qFormat/>
    <w:uiPriority w:val="0"/>
    <w:pPr>
      <w:widowControl/>
      <w:spacing w:line="360" w:lineRule="auto"/>
      <w:ind w:firstLine="420"/>
      <w:jc w:val="left"/>
    </w:pPr>
  </w:style>
  <w:style w:type="paragraph" w:customStyle="1" w:styleId="34">
    <w:name w:val="OC标题5"/>
    <w:basedOn w:val="6"/>
    <w:qFormat/>
    <w:uiPriority w:val="0"/>
    <w:pPr>
      <w:widowControl/>
      <w:numPr>
        <w:ilvl w:val="0"/>
        <w:numId w:val="3"/>
      </w:numPr>
      <w:spacing w:before="0" w:after="0" w:line="360" w:lineRule="auto"/>
      <w:ind w:left="284" w:firstLine="0" w:firstLineChars="0"/>
      <w:jc w:val="left"/>
    </w:pPr>
    <w:rPr>
      <w:rFonts w:ascii="微软雅黑" w:hAnsi="微软雅黑"/>
      <w:sz w:val="24"/>
      <w:szCs w:val="24"/>
    </w:rPr>
  </w:style>
  <w:style w:type="character" w:customStyle="1" w:styleId="35">
    <w:name w:val="comme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215</Words>
  <Characters>225</Characters>
  <Lines>108</Lines>
  <Paragraphs>30</Paragraphs>
  <TotalTime>0</TotalTime>
  <ScaleCrop>false</ScaleCrop>
  <LinksUpToDate>false</LinksUpToDate>
  <CharactersWithSpaces>314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2015-07-06T02:02:00Z</dcterms:created>
  <dc:creator>郑怀宇</dc:creator>
  <cp:lastModifiedBy>郑怀宇</cp:lastModifiedBy>
  <dcterms:modified xsi:type="dcterms:W3CDTF">2024-06-26T07:20:22Z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6893C5ACD242432EBE64AFE700C1DB88</vt:lpwstr>
  </property>
</Properties>
</file>