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spacing w:line="0" w:lineRule="atLeast"/>
        <w:jc w:val="center"/>
        <w:outlineLvl w:val="0"/>
        <w:rPr>
          <w:rFonts w:ascii="仿宋_GB2312" w:eastAsia="仿宋_GB2312"/>
          <w:b/>
          <w:sz w:val="72"/>
        </w:rPr>
      </w:pPr>
    </w:p>
    <w:p>
      <w:pPr>
        <w:pStyle w:val="17"/>
        <w:spacing w:line="0" w:lineRule="atLeast"/>
        <w:outlineLvl w:val="0"/>
        <w:rPr>
          <w:rFonts w:ascii="仿宋_GB2312" w:eastAsia="仿宋_GB2312"/>
          <w:b/>
          <w:sz w:val="84"/>
        </w:rPr>
      </w:pPr>
    </w:p>
    <w:p>
      <w:pPr>
        <w:jc w:val="center"/>
        <w:rPr>
          <w:rFonts w:ascii="仿宋_GB2312" w:eastAsia="仿宋_GB2312"/>
          <w:b/>
          <w:sz w:val="84"/>
        </w:rPr>
      </w:pPr>
      <w:r>
        <w:rPr>
          <w:rFonts w:hint="eastAsia" w:ascii="仿宋_GB2312" w:eastAsia="仿宋_GB2312"/>
          <w:b/>
          <w:sz w:val="84"/>
        </w:rPr>
        <w:t>福建省省级政府采购</w:t>
      </w:r>
    </w:p>
    <w:p>
      <w:pPr>
        <w:jc w:val="center"/>
        <w:rPr>
          <w:rFonts w:ascii="仿宋_GB2312" w:eastAsia="仿宋_GB2312"/>
          <w:b/>
          <w:sz w:val="84"/>
        </w:rPr>
      </w:pPr>
      <w:r>
        <w:rPr>
          <w:rFonts w:hint="eastAsia" w:ascii="仿宋_GB2312" w:eastAsia="仿宋_GB2312"/>
          <w:b/>
          <w:sz w:val="84"/>
        </w:rPr>
        <w:t>货物和服务项目</w:t>
      </w:r>
    </w:p>
    <w:p>
      <w:pPr>
        <w:jc w:val="center"/>
        <w:rPr>
          <w:rFonts w:ascii="仿宋_GB2312" w:eastAsia="仿宋_GB2312"/>
          <w:b/>
          <w:sz w:val="72"/>
        </w:rPr>
      </w:pPr>
    </w:p>
    <w:p>
      <w:pPr>
        <w:jc w:val="center"/>
        <w:rPr>
          <w:rFonts w:ascii="仿宋_GB2312" w:hAnsi="宋体" w:eastAsia="仿宋_GB2312"/>
          <w:b/>
          <w:sz w:val="84"/>
        </w:rPr>
      </w:pPr>
      <w:r>
        <w:rPr>
          <w:rFonts w:hint="eastAsia" w:ascii="仿宋_GB2312" w:hAnsi="宋体" w:eastAsia="仿宋_GB2312"/>
          <w:b/>
          <w:sz w:val="84"/>
        </w:rPr>
        <w:t>谈 判 文 件</w:t>
      </w:r>
    </w:p>
    <w:p>
      <w:pPr>
        <w:pStyle w:val="17"/>
        <w:spacing w:line="0" w:lineRule="atLeast"/>
        <w:jc w:val="center"/>
        <w:rPr>
          <w:rFonts w:ascii="仿宋_GB2312" w:hAnsi="宋体" w:eastAsia="仿宋_GB2312"/>
          <w:b/>
          <w:sz w:val="44"/>
        </w:rPr>
      </w:pPr>
    </w:p>
    <w:p>
      <w:pPr>
        <w:pStyle w:val="17"/>
        <w:spacing w:line="420" w:lineRule="auto"/>
        <w:rPr>
          <w:rFonts w:hint="eastAsia" w:ascii="仿宋_GB2312" w:hAnsi="宋体" w:eastAsia="仿宋_GB2312"/>
          <w:b/>
          <w:color w:val="FF0000"/>
          <w:sz w:val="32"/>
          <w:lang w:val="en-US" w:eastAsia="zh-CN"/>
        </w:rPr>
      </w:pPr>
      <w:r>
        <w:rPr>
          <w:rFonts w:hint="eastAsia" w:ascii="仿宋_GB2312" w:hAnsi="宋体" w:eastAsia="仿宋_GB2312"/>
          <w:b/>
          <w:sz w:val="32"/>
        </w:rPr>
        <w:t xml:space="preserve">       招标编号：</w:t>
      </w:r>
      <w:r>
        <w:rPr>
          <w:rFonts w:hint="eastAsia" w:ascii="仿宋_GB2312" w:hAnsi="宋体" w:eastAsia="仿宋_GB2312"/>
          <w:b/>
          <w:color w:val="FF0000"/>
          <w:sz w:val="32"/>
        </w:rPr>
        <w:t>SB201600</w:t>
      </w:r>
      <w:r>
        <w:rPr>
          <w:rFonts w:hint="eastAsia" w:ascii="仿宋_GB2312" w:hAnsi="宋体" w:eastAsia="仿宋_GB2312"/>
          <w:b/>
          <w:color w:val="FF0000"/>
          <w:sz w:val="32"/>
          <w:lang w:val="en-US" w:eastAsia="zh-CN"/>
        </w:rPr>
        <w:t>3</w:t>
      </w:r>
    </w:p>
    <w:p>
      <w:pPr>
        <w:pStyle w:val="17"/>
        <w:spacing w:line="420" w:lineRule="auto"/>
        <w:rPr>
          <w:rFonts w:ascii="仿宋_GB2312" w:hAnsi="宋体" w:eastAsia="仿宋_GB2312"/>
          <w:b/>
          <w:sz w:val="32"/>
        </w:rPr>
      </w:pPr>
      <w:r>
        <w:rPr>
          <w:rFonts w:hint="eastAsia" w:ascii="仿宋_GB2312" w:hAnsi="宋体" w:eastAsia="仿宋_GB2312"/>
          <w:b/>
          <w:sz w:val="32"/>
        </w:rPr>
        <w:t xml:space="preserve">       项目名称：</w:t>
      </w:r>
      <w:r>
        <w:rPr>
          <w:rFonts w:hint="eastAsia" w:ascii="仿宋_GB2312" w:hAnsi="宋体" w:eastAsia="仿宋_GB2312"/>
          <w:b/>
          <w:color w:val="FF0000"/>
          <w:sz w:val="32"/>
          <w:lang w:eastAsia="zh-CN"/>
        </w:rPr>
        <w:t>远程稿件处理系统</w:t>
      </w:r>
      <w:r>
        <w:rPr>
          <w:rFonts w:hint="eastAsia" w:ascii="仿宋_GB2312" w:hAnsi="宋体" w:eastAsia="仿宋_GB2312"/>
          <w:b/>
          <w:color w:val="FF0000"/>
          <w:sz w:val="32"/>
        </w:rPr>
        <w:t>采购项目</w:t>
      </w:r>
      <w:r>
        <w:rPr>
          <w:rFonts w:hint="eastAsia" w:ascii="仿宋_GB2312" w:hAnsi="宋体" w:eastAsia="仿宋_GB2312"/>
          <w:b/>
          <w:sz w:val="32"/>
        </w:rPr>
        <w:t xml:space="preserve"> </w:t>
      </w:r>
    </w:p>
    <w:p>
      <w:pPr>
        <w:pStyle w:val="17"/>
        <w:spacing w:line="420" w:lineRule="auto"/>
        <w:jc w:val="center"/>
        <w:rPr>
          <w:rFonts w:ascii="仿宋_GB2312" w:hAnsi="宋体" w:eastAsia="仿宋_GB2312"/>
          <w:b/>
          <w:sz w:val="30"/>
          <w:u w:val="single"/>
        </w:rPr>
      </w:pPr>
    </w:p>
    <w:p>
      <w:pPr>
        <w:pStyle w:val="17"/>
        <w:spacing w:line="0" w:lineRule="atLeast"/>
        <w:jc w:val="center"/>
        <w:rPr>
          <w:rFonts w:ascii="仿宋_GB2312" w:hAnsi="宋体" w:eastAsia="仿宋_GB2312"/>
          <w:b/>
          <w:sz w:val="28"/>
        </w:rPr>
      </w:pPr>
    </w:p>
    <w:p>
      <w:pPr>
        <w:pStyle w:val="17"/>
        <w:spacing w:line="0" w:lineRule="atLeast"/>
        <w:jc w:val="center"/>
        <w:rPr>
          <w:rFonts w:ascii="仿宋_GB2312" w:hAnsi="宋体" w:eastAsia="仿宋_GB2312"/>
          <w:b/>
          <w:sz w:val="28"/>
        </w:rPr>
      </w:pPr>
    </w:p>
    <w:p>
      <w:pPr>
        <w:pStyle w:val="17"/>
        <w:spacing w:line="0" w:lineRule="atLeast"/>
        <w:jc w:val="center"/>
        <w:rPr>
          <w:rFonts w:ascii="仿宋_GB2312" w:hAnsi="宋体" w:eastAsia="仿宋_GB2312"/>
          <w:b/>
          <w:sz w:val="28"/>
        </w:rPr>
      </w:pPr>
    </w:p>
    <w:p>
      <w:pPr>
        <w:pStyle w:val="17"/>
        <w:spacing w:line="0" w:lineRule="atLeast"/>
        <w:jc w:val="center"/>
        <w:rPr>
          <w:rFonts w:ascii="仿宋_GB2312" w:hAnsi="宋体" w:eastAsia="仿宋_GB2312"/>
          <w:b/>
          <w:sz w:val="28"/>
        </w:rPr>
      </w:pPr>
    </w:p>
    <w:p>
      <w:pPr>
        <w:pStyle w:val="4"/>
        <w:spacing w:line="780" w:lineRule="exact"/>
        <w:ind w:firstLine="0"/>
        <w:outlineLvl w:val="0"/>
        <w:rPr>
          <w:rFonts w:ascii="仿宋_GB2312" w:hAnsi="宋体" w:eastAsia="仿宋_GB2312"/>
          <w:b/>
          <w:sz w:val="28"/>
        </w:rPr>
      </w:pPr>
    </w:p>
    <w:p>
      <w:pPr>
        <w:pStyle w:val="17"/>
        <w:spacing w:line="480" w:lineRule="auto"/>
        <w:ind w:firstLine="1779" w:firstLineChars="494"/>
        <w:jc w:val="left"/>
        <w:rPr>
          <w:rFonts w:ascii="仿宋_GB2312" w:hAnsi="宋体" w:eastAsia="仿宋_GB2312"/>
          <w:b/>
          <w:spacing w:val="20"/>
          <w:sz w:val="32"/>
        </w:rPr>
      </w:pPr>
      <w:r>
        <w:rPr>
          <w:rFonts w:hint="eastAsia" w:ascii="仿宋_GB2312" w:hAnsi="宋体" w:eastAsia="仿宋_GB2312"/>
          <w:b/>
          <w:spacing w:val="20"/>
          <w:sz w:val="32"/>
        </w:rPr>
        <w:t>采   购  人: 福建中医药大学</w:t>
      </w:r>
    </w:p>
    <w:p>
      <w:pPr>
        <w:pStyle w:val="17"/>
        <w:spacing w:line="480" w:lineRule="auto"/>
        <w:ind w:firstLine="1801" w:firstLineChars="500"/>
        <w:jc w:val="left"/>
        <w:rPr>
          <w:rFonts w:ascii="仿宋_GB2312" w:hAnsi="宋体" w:eastAsia="仿宋_GB2312"/>
          <w:b/>
          <w:sz w:val="28"/>
        </w:rPr>
      </w:pPr>
      <w:r>
        <w:rPr>
          <w:rFonts w:hint="eastAsia" w:ascii="仿宋_GB2312" w:hAnsi="宋体" w:eastAsia="仿宋_GB2312"/>
          <w:b/>
          <w:spacing w:val="20"/>
          <w:sz w:val="32"/>
        </w:rPr>
        <w:t xml:space="preserve">   </w:t>
      </w:r>
    </w:p>
    <w:p>
      <w:pPr>
        <w:pStyle w:val="4"/>
        <w:spacing w:line="480" w:lineRule="auto"/>
        <w:ind w:firstLine="2881" w:firstLineChars="900"/>
        <w:outlineLvl w:val="0"/>
        <w:rPr>
          <w:rFonts w:ascii="仿宋_GB2312" w:eastAsia="仿宋_GB2312"/>
          <w:sz w:val="44"/>
          <w:u w:val="single"/>
        </w:rPr>
      </w:pPr>
      <w:r>
        <w:rPr>
          <w:rFonts w:hint="eastAsia" w:ascii="仿宋_GB2312" w:hAnsi="宋体" w:eastAsia="仿宋_GB2312"/>
          <w:b/>
          <w:sz w:val="32"/>
        </w:rPr>
        <w:t>2016年</w:t>
      </w:r>
      <w:r>
        <w:rPr>
          <w:rFonts w:hint="eastAsia" w:ascii="仿宋_GB2312" w:hAnsi="宋体" w:eastAsia="仿宋_GB2312"/>
          <w:b/>
          <w:sz w:val="32"/>
          <w:lang w:val="en-US" w:eastAsia="zh-CN"/>
        </w:rPr>
        <w:t>5</w:t>
      </w:r>
      <w:r>
        <w:rPr>
          <w:rFonts w:hint="eastAsia" w:ascii="仿宋_GB2312" w:hAnsi="宋体" w:eastAsia="仿宋_GB2312"/>
          <w:b/>
          <w:sz w:val="32"/>
        </w:rPr>
        <w:t>月</w:t>
      </w:r>
    </w:p>
    <w:p>
      <w:pPr>
        <w:pStyle w:val="17"/>
        <w:spacing w:line="580" w:lineRule="exact"/>
        <w:jc w:val="center"/>
        <w:rPr>
          <w:rFonts w:ascii="仿宋_GB2312" w:eastAsia="仿宋_GB2312"/>
          <w:b/>
          <w:sz w:val="32"/>
        </w:rPr>
        <w:sectPr>
          <w:headerReference r:id="rId3" w:type="default"/>
          <w:footerReference r:id="rId4" w:type="default"/>
          <w:footerReference r:id="rId5" w:type="even"/>
          <w:pgSz w:w="11906" w:h="16838"/>
          <w:pgMar w:top="1440" w:right="1800" w:bottom="1440" w:left="1800" w:header="851" w:footer="992" w:gutter="0"/>
          <w:pgNumType w:start="0"/>
          <w:cols w:space="720" w:num="1"/>
          <w:titlePg/>
          <w:docGrid w:type="lines" w:linePitch="312" w:charSpace="0"/>
        </w:sectPr>
      </w:pPr>
    </w:p>
    <w:p>
      <w:pPr>
        <w:pStyle w:val="17"/>
        <w:jc w:val="center"/>
        <w:outlineLvl w:val="0"/>
        <w:rPr>
          <w:rFonts w:ascii="仿宋_GB2312" w:hAnsi="宋体" w:eastAsia="仿宋_GB2312"/>
          <w:b/>
          <w:sz w:val="32"/>
        </w:rPr>
      </w:pPr>
      <w:r>
        <w:rPr>
          <w:rFonts w:hint="eastAsia" w:ascii="仿宋_GB2312" w:hAnsi="宋体" w:eastAsia="仿宋_GB2312"/>
          <w:b/>
          <w:sz w:val="32"/>
        </w:rPr>
        <w:t xml:space="preserve">   目   录</w:t>
      </w:r>
    </w:p>
    <w:p>
      <w:pPr>
        <w:pStyle w:val="4"/>
        <w:snapToGrid w:val="0"/>
        <w:spacing w:line="420" w:lineRule="atLeast"/>
        <w:ind w:firstLine="0"/>
        <w:rPr>
          <w:rFonts w:ascii="仿宋_GB2312" w:hAnsi="宋体" w:eastAsia="仿宋_GB2312"/>
          <w:sz w:val="28"/>
        </w:rPr>
      </w:pPr>
    </w:p>
    <w:p>
      <w:pPr>
        <w:pStyle w:val="4"/>
        <w:snapToGrid w:val="0"/>
        <w:spacing w:line="420" w:lineRule="atLeast"/>
        <w:ind w:firstLine="0"/>
        <w:rPr>
          <w:rFonts w:ascii="仿宋_GB2312" w:hAnsi="宋体" w:eastAsia="仿宋_GB2312"/>
          <w:sz w:val="24"/>
        </w:rPr>
      </w:pPr>
      <w:r>
        <w:rPr>
          <w:rFonts w:hint="eastAsia" w:ascii="仿宋_GB2312" w:hAnsi="宋体" w:eastAsia="仿宋_GB2312"/>
          <w:sz w:val="24"/>
        </w:rPr>
        <w:t>第一章    投标邀请 ………………………………………………………………   2</w:t>
      </w:r>
    </w:p>
    <w:p>
      <w:pPr>
        <w:pStyle w:val="4"/>
        <w:snapToGrid w:val="0"/>
        <w:spacing w:line="420" w:lineRule="atLeast"/>
        <w:ind w:firstLine="0"/>
        <w:rPr>
          <w:rFonts w:ascii="仿宋_GB2312" w:hAnsi="宋体" w:eastAsia="仿宋_GB2312"/>
          <w:sz w:val="24"/>
        </w:rPr>
      </w:pPr>
      <w:r>
        <w:rPr>
          <w:rFonts w:hint="eastAsia" w:ascii="仿宋_GB2312" w:hAnsi="宋体" w:eastAsia="仿宋_GB2312"/>
          <w:sz w:val="24"/>
        </w:rPr>
        <w:t xml:space="preserve">  一、 投标邀请函 …………………………………………………………………  2</w:t>
      </w:r>
    </w:p>
    <w:p>
      <w:pPr>
        <w:pStyle w:val="4"/>
        <w:snapToGrid w:val="0"/>
        <w:spacing w:line="420" w:lineRule="atLeast"/>
        <w:ind w:firstLine="0"/>
        <w:rPr>
          <w:rFonts w:ascii="仿宋_GB2312" w:hAnsi="宋体" w:eastAsia="仿宋_GB2312"/>
          <w:sz w:val="24"/>
        </w:rPr>
      </w:pPr>
      <w:r>
        <w:rPr>
          <w:rFonts w:hint="eastAsia" w:ascii="仿宋_GB2312" w:hAnsi="宋体" w:eastAsia="仿宋_GB2312"/>
          <w:sz w:val="24"/>
        </w:rPr>
        <w:t xml:space="preserve">  二、 招标货物一览表 ……………………………………………………………  3</w:t>
      </w:r>
    </w:p>
    <w:p>
      <w:pPr>
        <w:pStyle w:val="4"/>
        <w:snapToGrid w:val="0"/>
        <w:spacing w:line="420" w:lineRule="atLeast"/>
        <w:ind w:firstLine="0"/>
        <w:rPr>
          <w:rFonts w:ascii="仿宋_GB2312" w:hAnsi="宋体" w:eastAsia="仿宋_GB2312"/>
          <w:sz w:val="24"/>
        </w:rPr>
      </w:pPr>
      <w:r>
        <w:rPr>
          <w:rFonts w:hint="eastAsia" w:ascii="仿宋_GB2312" w:hAnsi="宋体" w:eastAsia="仿宋_GB2312"/>
          <w:sz w:val="24"/>
        </w:rPr>
        <w:t>第二章    投标人须知  ……………………………………………………………  4</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投标人须知前附表 ………………………………………………………………   4</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一、 说明 …………………………………………………………………………  10</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二、 谈判文件 ……………………………………………………………………  11</w:t>
      </w:r>
    </w:p>
    <w:p>
      <w:pPr>
        <w:spacing w:line="440" w:lineRule="exact"/>
        <w:ind w:firstLine="240" w:firstLineChars="100"/>
        <w:rPr>
          <w:rFonts w:ascii="仿宋_GB2312" w:eastAsia="仿宋_GB2312"/>
        </w:rPr>
      </w:pPr>
      <w:r>
        <w:rPr>
          <w:rFonts w:hint="eastAsia" w:ascii="仿宋_GB2312" w:eastAsia="仿宋_GB2312"/>
          <w:sz w:val="24"/>
        </w:rPr>
        <w:t>三、</w:t>
      </w:r>
      <w:r>
        <w:rPr>
          <w:rFonts w:hint="eastAsia" w:ascii="仿宋_GB2312" w:eastAsia="仿宋_GB2312"/>
        </w:rPr>
        <w:t xml:space="preserve"> </w:t>
      </w:r>
      <w:r>
        <w:rPr>
          <w:rFonts w:hint="eastAsia" w:ascii="仿宋_GB2312" w:eastAsia="仿宋_GB2312"/>
          <w:sz w:val="24"/>
        </w:rPr>
        <w:t xml:space="preserve">投标文件的编写 </w:t>
      </w:r>
      <w:r>
        <w:rPr>
          <w:rFonts w:hint="eastAsia" w:ascii="仿宋_GB2312" w:hAnsi="宋体" w:eastAsia="仿宋_GB2312"/>
          <w:sz w:val="24"/>
        </w:rPr>
        <w:t>……………………………………………………………  12</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 xml:space="preserve">四、 投标文件的提交 ……………………………………………………………  14 </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五、 投标文件的评估和比较 ……………………………………………………   15</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六、 定标和签订合同  …………………………………………………………   19</w:t>
      </w:r>
    </w:p>
    <w:p>
      <w:pPr>
        <w:pStyle w:val="4"/>
        <w:snapToGrid w:val="0"/>
        <w:spacing w:line="420" w:lineRule="atLeast"/>
        <w:ind w:firstLine="0"/>
        <w:rPr>
          <w:rFonts w:ascii="仿宋_GB2312" w:hAnsi="宋体" w:eastAsia="仿宋_GB2312"/>
          <w:sz w:val="24"/>
        </w:rPr>
      </w:pPr>
      <w:r>
        <w:rPr>
          <w:rFonts w:hint="eastAsia" w:ascii="仿宋_GB2312" w:hAnsi="宋体" w:eastAsia="仿宋_GB2312"/>
          <w:sz w:val="24"/>
        </w:rPr>
        <w:t>第三章    招标内容及要求  ………………………………………………………  21</w:t>
      </w:r>
    </w:p>
    <w:p>
      <w:pPr>
        <w:pStyle w:val="4"/>
        <w:snapToGrid w:val="0"/>
        <w:spacing w:line="420" w:lineRule="atLeast"/>
        <w:ind w:firstLine="0"/>
        <w:rPr>
          <w:rFonts w:ascii="仿宋_GB2312" w:eastAsia="仿宋_GB2312"/>
          <w:color w:val="000000"/>
          <w:sz w:val="24"/>
        </w:rPr>
      </w:pPr>
      <w:r>
        <w:rPr>
          <w:rFonts w:hint="eastAsia" w:ascii="仿宋_GB2312" w:hAnsi="宋体" w:eastAsia="仿宋_GB2312"/>
          <w:sz w:val="24"/>
        </w:rPr>
        <w:t xml:space="preserve">第四章    </w:t>
      </w:r>
      <w:r>
        <w:rPr>
          <w:rFonts w:hint="eastAsia" w:ascii="仿宋_GB2312" w:eastAsia="仿宋_GB2312"/>
          <w:sz w:val="24"/>
        </w:rPr>
        <w:t xml:space="preserve">政府采购合同   </w:t>
      </w:r>
      <w:r>
        <w:rPr>
          <w:rFonts w:hint="eastAsia" w:ascii="仿宋_GB2312" w:hAnsi="宋体" w:eastAsia="仿宋_GB2312"/>
          <w:sz w:val="24"/>
        </w:rPr>
        <w:t>………………………………………………………   33</w:t>
      </w:r>
    </w:p>
    <w:p>
      <w:pPr>
        <w:pStyle w:val="4"/>
        <w:snapToGrid w:val="0"/>
        <w:spacing w:line="420" w:lineRule="atLeast"/>
        <w:ind w:firstLine="0"/>
        <w:rPr>
          <w:rFonts w:ascii="仿宋_GB2312" w:hAnsi="宋体" w:eastAsia="仿宋_GB2312"/>
          <w:sz w:val="24"/>
        </w:rPr>
      </w:pPr>
      <w:r>
        <w:rPr>
          <w:rFonts w:hint="eastAsia" w:ascii="仿宋_GB2312" w:hAnsi="宋体" w:eastAsia="仿宋_GB2312"/>
          <w:sz w:val="24"/>
        </w:rPr>
        <w:t>第五章    投标文件相关格式  ……………………………………………………  37</w:t>
      </w:r>
    </w:p>
    <w:p>
      <w:pPr>
        <w:pStyle w:val="17"/>
        <w:jc w:val="center"/>
        <w:outlineLvl w:val="0"/>
        <w:rPr>
          <w:rFonts w:ascii="仿宋_GB2312" w:eastAsia="仿宋_GB2312"/>
          <w:b/>
          <w:sz w:val="44"/>
        </w:rPr>
      </w:pPr>
    </w:p>
    <w:p>
      <w:pPr>
        <w:pStyle w:val="17"/>
        <w:jc w:val="center"/>
        <w:outlineLvl w:val="0"/>
        <w:rPr>
          <w:rFonts w:ascii="仿宋_GB2312" w:eastAsia="仿宋_GB2312"/>
          <w:b/>
          <w:sz w:val="44"/>
        </w:rPr>
      </w:pPr>
    </w:p>
    <w:p>
      <w:pPr>
        <w:pStyle w:val="17"/>
        <w:jc w:val="center"/>
        <w:outlineLvl w:val="0"/>
        <w:rPr>
          <w:rFonts w:ascii="仿宋_GB2312" w:eastAsia="仿宋_GB2312"/>
          <w:b/>
          <w:sz w:val="44"/>
        </w:rPr>
      </w:pPr>
    </w:p>
    <w:p>
      <w:pPr>
        <w:pStyle w:val="17"/>
        <w:jc w:val="center"/>
        <w:outlineLvl w:val="0"/>
        <w:rPr>
          <w:rFonts w:ascii="仿宋_GB2312" w:eastAsia="仿宋_GB2312"/>
          <w:b/>
          <w:sz w:val="44"/>
        </w:rPr>
      </w:pPr>
    </w:p>
    <w:p>
      <w:pPr>
        <w:pStyle w:val="17"/>
        <w:jc w:val="center"/>
        <w:outlineLvl w:val="0"/>
        <w:rPr>
          <w:rFonts w:ascii="仿宋_GB2312" w:eastAsia="仿宋_GB2312"/>
          <w:b/>
          <w:sz w:val="44"/>
        </w:rPr>
      </w:pPr>
    </w:p>
    <w:p>
      <w:pPr>
        <w:pStyle w:val="17"/>
        <w:jc w:val="center"/>
        <w:outlineLvl w:val="0"/>
        <w:rPr>
          <w:rFonts w:ascii="仿宋_GB2312" w:eastAsia="仿宋_GB2312"/>
          <w:b/>
          <w:sz w:val="44"/>
        </w:rPr>
      </w:pPr>
    </w:p>
    <w:p>
      <w:pPr>
        <w:pStyle w:val="17"/>
        <w:jc w:val="center"/>
        <w:outlineLvl w:val="0"/>
        <w:rPr>
          <w:rFonts w:ascii="仿宋_GB2312" w:eastAsia="仿宋_GB2312"/>
          <w:b/>
          <w:sz w:val="44"/>
        </w:rPr>
      </w:pPr>
    </w:p>
    <w:p>
      <w:pPr>
        <w:pStyle w:val="17"/>
        <w:jc w:val="center"/>
        <w:outlineLvl w:val="0"/>
        <w:rPr>
          <w:rFonts w:ascii="仿宋_GB2312" w:eastAsia="仿宋_GB2312"/>
          <w:b/>
          <w:sz w:val="44"/>
        </w:rPr>
      </w:pPr>
    </w:p>
    <w:p>
      <w:pPr>
        <w:pStyle w:val="38"/>
        <w:rPr>
          <w:rFonts w:ascii="仿宋_GB2312" w:eastAsia="仿宋_GB2312"/>
          <w:b/>
          <w:sz w:val="36"/>
        </w:rPr>
      </w:pPr>
    </w:p>
    <w:p>
      <w:pPr>
        <w:pStyle w:val="38"/>
        <w:rPr>
          <w:rFonts w:ascii="仿宋_GB2312" w:eastAsia="仿宋_GB2312"/>
          <w:b/>
          <w:sz w:val="36"/>
        </w:rPr>
      </w:pPr>
    </w:p>
    <w:p>
      <w:pPr>
        <w:pStyle w:val="38"/>
        <w:rPr>
          <w:rFonts w:ascii="仿宋_GB2312" w:eastAsia="仿宋_GB2312"/>
          <w:b/>
          <w:sz w:val="36"/>
        </w:rPr>
      </w:pPr>
    </w:p>
    <w:p>
      <w:pPr>
        <w:pStyle w:val="38"/>
        <w:numPr>
          <w:ilvl w:val="0"/>
          <w:numId w:val="5"/>
        </w:numPr>
        <w:tabs>
          <w:tab w:val="left" w:pos="1635"/>
        </w:tabs>
        <w:jc w:val="center"/>
        <w:rPr>
          <w:rFonts w:ascii="仿宋_GB2312" w:eastAsia="仿宋_GB2312"/>
          <w:b/>
          <w:sz w:val="36"/>
        </w:rPr>
      </w:pPr>
      <w:r>
        <w:rPr>
          <w:rFonts w:hint="eastAsia" w:ascii="仿宋_GB2312" w:eastAsia="仿宋_GB2312"/>
          <w:b/>
          <w:sz w:val="36"/>
        </w:rPr>
        <w:t>投标邀请</w:t>
      </w:r>
    </w:p>
    <w:p>
      <w:pPr>
        <w:pStyle w:val="38"/>
        <w:jc w:val="center"/>
        <w:rPr>
          <w:rFonts w:ascii="仿宋_GB2312" w:eastAsia="仿宋_GB2312"/>
          <w:b/>
          <w:sz w:val="36"/>
        </w:rPr>
      </w:pPr>
    </w:p>
    <w:p>
      <w:pPr>
        <w:spacing w:line="360" w:lineRule="exact"/>
        <w:ind w:firstLine="480" w:firstLineChars="200"/>
        <w:rPr>
          <w:rFonts w:ascii="仿宋_GB2312" w:hAnsi="宋体" w:eastAsia="仿宋_GB2312"/>
          <w:color w:val="000000"/>
          <w:sz w:val="24"/>
          <w:szCs w:val="24"/>
        </w:rPr>
      </w:pPr>
      <w:r>
        <w:rPr>
          <w:rFonts w:hint="eastAsia" w:ascii="仿宋_GB2312" w:hAnsi="宋体" w:eastAsia="仿宋_GB2312"/>
          <w:color w:val="FF0000"/>
          <w:sz w:val="24"/>
          <w:szCs w:val="24"/>
        </w:rPr>
        <w:t>受</w:t>
      </w:r>
      <w:r>
        <w:rPr>
          <w:rFonts w:hint="eastAsia" w:ascii="仿宋_GB2312" w:hAnsi="宋体" w:eastAsia="仿宋_GB2312"/>
          <w:color w:val="FF0000"/>
          <w:sz w:val="24"/>
          <w:szCs w:val="24"/>
          <w:lang w:eastAsia="zh-CN"/>
        </w:rPr>
        <w:t>编辑部</w:t>
      </w:r>
      <w:r>
        <w:rPr>
          <w:rFonts w:hint="eastAsia" w:ascii="仿宋_GB2312" w:hAnsi="宋体" w:eastAsia="仿宋_GB2312"/>
          <w:color w:val="FF0000"/>
          <w:sz w:val="24"/>
          <w:szCs w:val="24"/>
        </w:rPr>
        <w:t>委</w:t>
      </w:r>
      <w:r>
        <w:rPr>
          <w:rFonts w:hint="eastAsia" w:ascii="仿宋_GB2312" w:hAnsi="宋体" w:eastAsia="仿宋_GB2312"/>
          <w:sz w:val="24"/>
          <w:szCs w:val="24"/>
        </w:rPr>
        <w:t>托，对</w:t>
      </w:r>
      <w:r>
        <w:rPr>
          <w:rFonts w:hint="eastAsia" w:ascii="仿宋_GB2312" w:hAnsi="宋体" w:eastAsia="仿宋_GB2312"/>
          <w:color w:val="FF0000"/>
          <w:sz w:val="24"/>
          <w:szCs w:val="24"/>
          <w:lang w:eastAsia="zh-CN"/>
        </w:rPr>
        <w:t>远程稿件处理系统采购项目</w:t>
      </w:r>
      <w:r>
        <w:rPr>
          <w:rFonts w:hint="eastAsia" w:ascii="仿宋_GB2312" w:hAnsi="宋体" w:eastAsia="仿宋_GB2312"/>
          <w:sz w:val="24"/>
          <w:szCs w:val="24"/>
        </w:rPr>
        <w:t>的下述货物、服务进行竞争性谈判，</w:t>
      </w:r>
      <w:r>
        <w:rPr>
          <w:rFonts w:hint="eastAsia" w:ascii="仿宋_GB2312" w:hAnsi="宋体" w:eastAsia="仿宋_GB2312"/>
          <w:color w:val="000000"/>
          <w:sz w:val="24"/>
          <w:szCs w:val="24"/>
        </w:rPr>
        <w:t>现欢迎国内合格的投标人前来提交密封的投标。</w:t>
      </w:r>
    </w:p>
    <w:p>
      <w:pPr>
        <w:spacing w:line="360" w:lineRule="exact"/>
        <w:ind w:firstLine="480" w:firstLineChars="200"/>
        <w:rPr>
          <w:rFonts w:ascii="仿宋_GB2312" w:hAnsi="宋体" w:eastAsia="仿宋_GB2312"/>
          <w:sz w:val="24"/>
          <w:szCs w:val="24"/>
        </w:rPr>
      </w:pPr>
      <w:r>
        <w:rPr>
          <w:rFonts w:hint="eastAsia" w:ascii="仿宋_GB2312" w:hAnsi="宋体" w:eastAsia="仿宋_GB2312"/>
          <w:sz w:val="24"/>
          <w:szCs w:val="24"/>
        </w:rPr>
        <w:t>1、项目编号：SB201600</w:t>
      </w:r>
      <w:r>
        <w:rPr>
          <w:rFonts w:hint="eastAsia" w:ascii="仿宋_GB2312" w:hAnsi="宋体" w:eastAsia="仿宋_GB2312"/>
          <w:sz w:val="24"/>
          <w:szCs w:val="24"/>
          <w:lang w:val="en-US" w:eastAsia="zh-CN"/>
        </w:rPr>
        <w:t>3</w:t>
      </w:r>
    </w:p>
    <w:p>
      <w:pPr>
        <w:spacing w:line="360" w:lineRule="exact"/>
        <w:ind w:firstLine="524" w:firstLineChars="247"/>
        <w:rPr>
          <w:rFonts w:ascii="仿宋_GB2312" w:hAnsi="宋体" w:eastAsia="仿宋_GB2312"/>
          <w:spacing w:val="-14"/>
          <w:sz w:val="24"/>
          <w:szCs w:val="24"/>
        </w:rPr>
      </w:pPr>
      <w:r>
        <w:rPr>
          <w:rFonts w:hint="eastAsia" w:ascii="仿宋_GB2312" w:hAnsi="宋体" w:eastAsia="仿宋_GB2312"/>
          <w:spacing w:val="-14"/>
          <w:sz w:val="24"/>
          <w:szCs w:val="24"/>
        </w:rPr>
        <w:t>2、招标货物(服务)名称、数量及主要技术规格：见后</w:t>
      </w:r>
      <w:r>
        <w:rPr>
          <w:rFonts w:hint="eastAsia" w:ascii="仿宋_GB2312" w:hAnsi="宋体" w:eastAsia="仿宋_GB2312"/>
          <w:sz w:val="24"/>
          <w:szCs w:val="24"/>
        </w:rPr>
        <w:t>附：招标货物(服务)一览表</w:t>
      </w:r>
    </w:p>
    <w:p>
      <w:pPr>
        <w:spacing w:line="360" w:lineRule="exact"/>
        <w:ind w:left="837" w:leftChars="227" w:hanging="360" w:hangingChars="150"/>
        <w:rPr>
          <w:rFonts w:ascii="仿宋_GB2312" w:hAnsi="宋体" w:eastAsia="仿宋_GB2312"/>
          <w:color w:val="000000"/>
          <w:sz w:val="24"/>
          <w:szCs w:val="24"/>
        </w:rPr>
      </w:pPr>
      <w:r>
        <w:rPr>
          <w:rFonts w:hint="eastAsia" w:ascii="仿宋_GB2312" w:hAnsi="宋体" w:eastAsia="仿宋_GB2312"/>
          <w:sz w:val="24"/>
          <w:szCs w:val="24"/>
        </w:rPr>
        <w:t>3、谈判文件索取时间：</w:t>
      </w:r>
      <w:r>
        <w:rPr>
          <w:rFonts w:hint="eastAsia" w:ascii="仿宋_GB2312" w:hAnsi="宋体" w:eastAsia="仿宋_GB2312"/>
          <w:color w:val="FF0000"/>
          <w:sz w:val="24"/>
          <w:szCs w:val="24"/>
        </w:rPr>
        <w:t>2016年** 月 ** 日起至2016年** 月** 日止</w:t>
      </w:r>
      <w:r>
        <w:rPr>
          <w:rFonts w:hint="eastAsia" w:ascii="仿宋_GB2312" w:hAnsi="宋体" w:eastAsia="仿宋_GB2312"/>
          <w:sz w:val="24"/>
          <w:szCs w:val="24"/>
        </w:rPr>
        <w:t>，</w:t>
      </w:r>
      <w:r>
        <w:rPr>
          <w:rFonts w:hint="eastAsia" w:ascii="仿宋_GB2312" w:hAnsi="宋体" w:eastAsia="仿宋_GB2312"/>
          <w:color w:val="000000"/>
          <w:sz w:val="24"/>
          <w:szCs w:val="24"/>
        </w:rPr>
        <w:t>北京时间上午9:00至11:30，下午14:30-16:30时（节假日除外）。</w:t>
      </w:r>
    </w:p>
    <w:p>
      <w:pPr>
        <w:pStyle w:val="17"/>
        <w:spacing w:line="360" w:lineRule="exact"/>
        <w:ind w:firstLine="480" w:firstLineChars="200"/>
        <w:jc w:val="left"/>
        <w:rPr>
          <w:rFonts w:ascii="仿宋_GB2312" w:hAnsi="宋体" w:eastAsia="仿宋_GB2312"/>
          <w:sz w:val="24"/>
          <w:szCs w:val="24"/>
        </w:rPr>
      </w:pPr>
      <w:r>
        <w:rPr>
          <w:rFonts w:hint="eastAsia" w:ascii="仿宋_GB2312" w:hAnsi="宋体" w:eastAsia="仿宋_GB2312"/>
          <w:sz w:val="24"/>
          <w:szCs w:val="24"/>
        </w:rPr>
        <w:t>4、索取标书地点：大学城福建中医药大学求真楼附属楼</w:t>
      </w:r>
    </w:p>
    <w:p>
      <w:pPr>
        <w:pStyle w:val="17"/>
        <w:spacing w:line="360" w:lineRule="exact"/>
        <w:ind w:left="839" w:leftChars="228" w:hanging="360" w:hangingChars="150"/>
        <w:jc w:val="left"/>
        <w:rPr>
          <w:rFonts w:ascii="仿宋_GB2312" w:hAnsi="宋体" w:eastAsia="仿宋_GB2312"/>
          <w:sz w:val="24"/>
          <w:szCs w:val="24"/>
        </w:rPr>
      </w:pPr>
      <w:r>
        <w:rPr>
          <w:rFonts w:hint="eastAsia" w:ascii="仿宋_GB2312" w:hAnsi="宋体" w:eastAsia="仿宋_GB2312"/>
          <w:sz w:val="24"/>
          <w:szCs w:val="24"/>
        </w:rPr>
        <w:t>5、</w:t>
      </w:r>
      <w:r>
        <w:rPr>
          <w:rFonts w:hint="eastAsia" w:ascii="仿宋_GB2312" w:hAnsi="宋体" w:eastAsia="仿宋_GB2312"/>
          <w:color w:val="000000"/>
          <w:sz w:val="24"/>
          <w:szCs w:val="24"/>
        </w:rPr>
        <w:t>投标截止时间：投标文件应于</w:t>
      </w:r>
      <w:r>
        <w:rPr>
          <w:rFonts w:hint="eastAsia" w:ascii="仿宋_GB2312" w:hAnsi="宋体" w:eastAsia="仿宋_GB2312"/>
          <w:color w:val="FF0000"/>
          <w:sz w:val="24"/>
          <w:szCs w:val="24"/>
        </w:rPr>
        <w:t>2016年** 月 ** 日</w:t>
      </w:r>
      <w:r>
        <w:rPr>
          <w:rFonts w:hint="eastAsia" w:ascii="仿宋_GB2312" w:hAnsi="宋体" w:eastAsia="仿宋_GB2312"/>
          <w:color w:val="FF0000"/>
          <w:sz w:val="24"/>
          <w:szCs w:val="24"/>
          <w:highlight w:val="yellow"/>
        </w:rPr>
        <w:t>*午 *：00</w:t>
      </w:r>
      <w:r>
        <w:rPr>
          <w:rFonts w:hint="eastAsia" w:ascii="仿宋_GB2312" w:hAnsi="宋体" w:eastAsia="仿宋_GB2312"/>
          <w:color w:val="FF0000"/>
          <w:sz w:val="24"/>
          <w:szCs w:val="24"/>
        </w:rPr>
        <w:t xml:space="preserve"> </w:t>
      </w:r>
      <w:r>
        <w:rPr>
          <w:rFonts w:hint="eastAsia" w:ascii="仿宋_GB2312" w:hAnsi="宋体" w:eastAsia="仿宋_GB2312"/>
          <w:b/>
          <w:color w:val="FF0000"/>
          <w:sz w:val="24"/>
          <w:szCs w:val="24"/>
        </w:rPr>
        <w:t xml:space="preserve"> </w:t>
      </w:r>
      <w:r>
        <w:rPr>
          <w:rFonts w:hint="eastAsia" w:ascii="仿宋_GB2312" w:hAnsi="宋体" w:eastAsia="仿宋_GB2312"/>
          <w:sz w:val="24"/>
          <w:szCs w:val="24"/>
        </w:rPr>
        <w:t>（北京时间）前按下述地址以书面形式送至大学城福建中医药大学求真楼附属楼，逾期收到的或不符合规定的投标文件将被拒绝。</w:t>
      </w:r>
    </w:p>
    <w:p>
      <w:pPr>
        <w:spacing w:line="360" w:lineRule="exact"/>
        <w:ind w:left="837" w:leftChars="249" w:hanging="314" w:hangingChars="131"/>
        <w:rPr>
          <w:rFonts w:ascii="仿宋_GB2312" w:hAnsi="宋体" w:eastAsia="仿宋_GB2312"/>
          <w:sz w:val="24"/>
          <w:szCs w:val="24"/>
        </w:rPr>
      </w:pPr>
      <w:r>
        <w:rPr>
          <w:rFonts w:hint="eastAsia" w:ascii="仿宋_GB2312" w:hAnsi="宋体" w:eastAsia="仿宋_GB2312"/>
          <w:color w:val="000000"/>
          <w:sz w:val="24"/>
          <w:szCs w:val="24"/>
        </w:rPr>
        <w:t>6、</w:t>
      </w:r>
      <w:r>
        <w:rPr>
          <w:rFonts w:hint="eastAsia" w:ascii="仿宋_GB2312" w:hAnsi="宋体" w:eastAsia="仿宋_GB2312"/>
          <w:sz w:val="24"/>
          <w:szCs w:val="24"/>
        </w:rPr>
        <w:t>开标时间、地点：</w:t>
      </w:r>
      <w:r>
        <w:rPr>
          <w:rFonts w:hint="eastAsia" w:ascii="仿宋_GB2312" w:hAnsi="宋体" w:eastAsia="仿宋_GB2312"/>
          <w:color w:val="FF0000"/>
          <w:sz w:val="24"/>
          <w:szCs w:val="24"/>
        </w:rPr>
        <w:t>2016年** 月**日</w:t>
      </w:r>
      <w:r>
        <w:rPr>
          <w:rFonts w:hint="eastAsia" w:ascii="仿宋_GB2312" w:hAnsi="宋体" w:eastAsia="仿宋_GB2312"/>
          <w:color w:val="FF0000"/>
          <w:sz w:val="24"/>
          <w:szCs w:val="24"/>
          <w:highlight w:val="yellow"/>
        </w:rPr>
        <w:t>*午*：00 (北京时间)</w:t>
      </w:r>
      <w:r>
        <w:rPr>
          <w:rFonts w:hint="eastAsia" w:ascii="仿宋_GB2312" w:hAnsi="宋体" w:eastAsia="仿宋_GB2312"/>
          <w:sz w:val="24"/>
          <w:szCs w:val="24"/>
        </w:rPr>
        <w:t>, 大学城福建中医药大学求真楼附属楼。</w:t>
      </w:r>
    </w:p>
    <w:p>
      <w:pPr>
        <w:spacing w:line="360" w:lineRule="exact"/>
        <w:ind w:left="835" w:leftChars="249" w:hanging="312" w:hangingChars="130"/>
        <w:rPr>
          <w:rFonts w:ascii="仿宋_GB2312" w:hAnsi="宋体" w:eastAsia="仿宋_GB2312"/>
          <w:sz w:val="24"/>
          <w:szCs w:val="24"/>
        </w:rPr>
      </w:pPr>
      <w:r>
        <w:rPr>
          <w:rFonts w:hint="eastAsia" w:ascii="仿宋_GB2312" w:hAnsi="宋体" w:eastAsia="仿宋_GB2312"/>
          <w:sz w:val="24"/>
          <w:szCs w:val="24"/>
        </w:rPr>
        <w:t>7、投标人对本次招标活动事项提出疑问的，请在</w:t>
      </w:r>
      <w:r>
        <w:rPr>
          <w:rFonts w:hint="eastAsia" w:ascii="仿宋_GB2312" w:hAnsi="宋体" w:eastAsia="仿宋_GB2312"/>
          <w:color w:val="000000"/>
          <w:sz w:val="24"/>
          <w:szCs w:val="24"/>
        </w:rPr>
        <w:t>投标截止时间1个日历日</w:t>
      </w:r>
      <w:r>
        <w:rPr>
          <w:rFonts w:hint="eastAsia" w:ascii="仿宋_GB2312" w:hAnsi="宋体" w:eastAsia="仿宋_GB2312"/>
          <w:sz w:val="24"/>
          <w:szCs w:val="24"/>
        </w:rPr>
        <w:t>之前, 以信函或传真的形式与福建中医药大学资产管理处联系。</w:t>
      </w:r>
    </w:p>
    <w:p>
      <w:pPr>
        <w:pStyle w:val="17"/>
        <w:spacing w:line="360" w:lineRule="exact"/>
        <w:ind w:firstLine="480" w:firstLineChars="200"/>
        <w:jc w:val="left"/>
        <w:rPr>
          <w:rFonts w:ascii="仿宋_GB2312" w:hAnsi="宋体" w:eastAsia="仿宋_GB2312"/>
          <w:sz w:val="24"/>
          <w:szCs w:val="24"/>
        </w:rPr>
      </w:pPr>
      <w:r>
        <w:rPr>
          <w:rFonts w:hint="eastAsia" w:ascii="仿宋_GB2312" w:hAnsi="宋体" w:eastAsia="仿宋_GB2312"/>
          <w:sz w:val="24"/>
          <w:szCs w:val="24"/>
        </w:rPr>
        <w:t>电  话： 0591-22861015</w:t>
      </w:r>
      <w:r>
        <w:rPr>
          <w:rFonts w:hint="eastAsia" w:ascii="仿宋_GB2312" w:eastAsia="仿宋_GB2312"/>
          <w:sz w:val="24"/>
          <w:szCs w:val="24"/>
        </w:rPr>
        <w:t xml:space="preserve">  </w:t>
      </w:r>
    </w:p>
    <w:p>
      <w:pPr>
        <w:spacing w:line="360" w:lineRule="exact"/>
        <w:ind w:firstLine="360" w:firstLineChars="150"/>
        <w:rPr>
          <w:rFonts w:ascii="仿宋_GB2312" w:hAnsi="宋体" w:eastAsia="仿宋_GB2312"/>
          <w:sz w:val="24"/>
          <w:szCs w:val="24"/>
        </w:rPr>
      </w:pPr>
      <w:r>
        <w:rPr>
          <w:rFonts w:hint="eastAsia" w:ascii="仿宋_GB2312" w:hAnsi="宋体" w:eastAsia="仿宋_GB2312"/>
          <w:sz w:val="24"/>
          <w:szCs w:val="24"/>
        </w:rPr>
        <w:t xml:space="preserve"> 传  真： 0591-22861015    </w:t>
      </w:r>
    </w:p>
    <w:p>
      <w:pPr>
        <w:spacing w:line="360" w:lineRule="exact"/>
        <w:ind w:firstLine="480"/>
        <w:rPr>
          <w:rFonts w:ascii="仿宋_GB2312" w:hAnsi="宋体" w:eastAsia="仿宋_GB2312"/>
          <w:sz w:val="24"/>
          <w:szCs w:val="24"/>
        </w:rPr>
      </w:pPr>
      <w:r>
        <w:rPr>
          <w:rFonts w:hint="eastAsia" w:ascii="仿宋_GB2312" w:hAnsi="宋体" w:eastAsia="仿宋_GB2312"/>
          <w:sz w:val="24"/>
          <w:szCs w:val="24"/>
        </w:rPr>
        <w:t xml:space="preserve">联系人： 吴老师    </w:t>
      </w:r>
    </w:p>
    <w:p>
      <w:pPr>
        <w:pStyle w:val="17"/>
        <w:spacing w:line="360" w:lineRule="exact"/>
        <w:ind w:firstLine="480" w:firstLineChars="200"/>
        <w:jc w:val="left"/>
        <w:rPr>
          <w:rFonts w:ascii="仿宋_GB2312" w:hAnsi="宋体" w:eastAsia="仿宋_GB2312"/>
          <w:sz w:val="24"/>
        </w:rPr>
      </w:pPr>
      <w:r>
        <w:rPr>
          <w:rFonts w:hint="eastAsia" w:ascii="仿宋_GB2312" w:hAnsi="宋体" w:eastAsia="仿宋_GB2312"/>
          <w:sz w:val="24"/>
        </w:rPr>
        <w:t xml:space="preserve">  </w:t>
      </w:r>
    </w:p>
    <w:p>
      <w:pPr>
        <w:pStyle w:val="17"/>
        <w:spacing w:line="360" w:lineRule="exact"/>
        <w:ind w:firstLine="480" w:firstLineChars="200"/>
        <w:jc w:val="left"/>
        <w:rPr>
          <w:rFonts w:ascii="仿宋_GB2312" w:hAnsi="宋体" w:eastAsia="仿宋_GB2312"/>
          <w:sz w:val="24"/>
        </w:rPr>
      </w:pPr>
      <w:r>
        <w:rPr>
          <w:rFonts w:hint="eastAsia" w:ascii="仿宋_GB2312" w:hAnsi="宋体" w:eastAsia="仿宋_GB2312"/>
          <w:sz w:val="24"/>
        </w:rPr>
        <w:t xml:space="preserve">  </w:t>
      </w:r>
    </w:p>
    <w:p>
      <w:pPr>
        <w:spacing w:line="380" w:lineRule="exact"/>
        <w:ind w:firstLine="480"/>
        <w:rPr>
          <w:rFonts w:ascii="仿宋_GB2312" w:hAnsi="宋体" w:eastAsia="仿宋_GB2312"/>
          <w:b/>
          <w:sz w:val="24"/>
          <w:u w:val="single"/>
        </w:rPr>
      </w:pPr>
    </w:p>
    <w:p>
      <w:pPr>
        <w:pStyle w:val="38"/>
        <w:rPr>
          <w:rFonts w:ascii="仿宋_GB2312" w:eastAsia="仿宋_GB2312"/>
          <w:color w:val="auto"/>
          <w:sz w:val="20"/>
        </w:rPr>
        <w:sectPr>
          <w:headerReference r:id="rId6" w:type="default"/>
          <w:pgSz w:w="12240" w:h="15840"/>
          <w:pgMar w:top="1440" w:right="1797" w:bottom="1440" w:left="1797" w:header="720" w:footer="720" w:gutter="0"/>
          <w:pgNumType w:start="1"/>
          <w:cols w:space="720" w:num="1"/>
        </w:sectPr>
      </w:pPr>
    </w:p>
    <w:p>
      <w:pPr>
        <w:spacing w:line="380" w:lineRule="exact"/>
        <w:rPr>
          <w:rFonts w:ascii="仿宋_GB2312" w:hAnsi="宋体" w:eastAsia="仿宋_GB2312"/>
          <w:sz w:val="24"/>
        </w:rPr>
      </w:pPr>
      <w:r>
        <w:rPr>
          <w:rFonts w:hint="eastAsia" w:ascii="仿宋_GB2312" w:hAnsi="宋体" w:eastAsia="仿宋_GB2312"/>
          <w:sz w:val="24"/>
        </w:rPr>
        <w:t>附：采购货物(服务)一览表</w:t>
      </w:r>
    </w:p>
    <w:p>
      <w:pPr>
        <w:spacing w:line="380" w:lineRule="exact"/>
        <w:rPr>
          <w:rFonts w:ascii="仿宋_GB2312" w:hAnsi="宋体" w:eastAsia="仿宋_GB2312"/>
          <w:sz w:val="24"/>
        </w:rPr>
      </w:pPr>
    </w:p>
    <w:p>
      <w:pPr>
        <w:numPr>
          <w:ins w:id="0" w:author="Unknown" w:date=""/>
        </w:numPr>
        <w:spacing w:line="380" w:lineRule="exact"/>
        <w:jc w:val="center"/>
        <w:rPr>
          <w:rFonts w:ascii="仿宋_GB2312" w:eastAsia="仿宋_GB2312"/>
          <w:b/>
          <w:sz w:val="32"/>
        </w:rPr>
      </w:pPr>
      <w:r>
        <w:rPr>
          <w:rFonts w:hint="eastAsia" w:ascii="仿宋_GB2312" w:eastAsia="仿宋_GB2312"/>
          <w:b/>
          <w:sz w:val="32"/>
        </w:rPr>
        <w:t>采购货物一览表</w:t>
      </w:r>
    </w:p>
    <w:p>
      <w:pPr>
        <w:spacing w:line="380" w:lineRule="exact"/>
        <w:jc w:val="center"/>
        <w:rPr>
          <w:rFonts w:ascii="仿宋_GB2312" w:eastAsia="仿宋_GB2312"/>
          <w:b/>
          <w:sz w:val="32"/>
        </w:rPr>
      </w:pPr>
    </w:p>
    <w:tbl>
      <w:tblPr>
        <w:tblStyle w:val="31"/>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900"/>
        <w:gridCol w:w="2706"/>
        <w:gridCol w:w="1173"/>
        <w:gridCol w:w="1509"/>
        <w:gridCol w:w="110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60" w:type="dxa"/>
            <w:vAlign w:val="center"/>
          </w:tcPr>
          <w:p>
            <w:pPr>
              <w:rPr>
                <w:rFonts w:ascii="仿宋_GB2312" w:eastAsia="仿宋_GB2312"/>
                <w:color w:val="000000"/>
                <w:szCs w:val="21"/>
              </w:rPr>
            </w:pPr>
            <w:r>
              <w:rPr>
                <w:rFonts w:hint="eastAsia" w:ascii="仿宋_GB2312" w:eastAsia="仿宋_GB2312"/>
                <w:color w:val="000000"/>
                <w:szCs w:val="21"/>
              </w:rPr>
              <w:t>合同包</w:t>
            </w:r>
          </w:p>
        </w:tc>
        <w:tc>
          <w:tcPr>
            <w:tcW w:w="900" w:type="dxa"/>
            <w:vAlign w:val="center"/>
          </w:tcPr>
          <w:p>
            <w:pPr>
              <w:widowControl/>
              <w:rPr>
                <w:rFonts w:ascii="仿宋_GB2312" w:eastAsia="仿宋_GB2312"/>
                <w:color w:val="000000"/>
                <w:szCs w:val="21"/>
              </w:rPr>
            </w:pPr>
            <w:r>
              <w:rPr>
                <w:rFonts w:hint="eastAsia" w:ascii="仿宋_GB2312" w:eastAsia="仿宋_GB2312"/>
                <w:color w:val="000000"/>
                <w:szCs w:val="21"/>
              </w:rPr>
              <w:t>品目号</w:t>
            </w:r>
          </w:p>
        </w:tc>
        <w:tc>
          <w:tcPr>
            <w:tcW w:w="2706" w:type="dxa"/>
            <w:vAlign w:val="center"/>
          </w:tcPr>
          <w:p>
            <w:pPr>
              <w:jc w:val="center"/>
              <w:rPr>
                <w:rFonts w:ascii="仿宋_GB2312" w:eastAsia="仿宋_GB2312"/>
                <w:color w:val="000000"/>
                <w:szCs w:val="21"/>
              </w:rPr>
            </w:pPr>
            <w:r>
              <w:rPr>
                <w:rFonts w:hint="eastAsia" w:ascii="仿宋_GB2312" w:eastAsia="仿宋_GB2312"/>
                <w:color w:val="000000"/>
                <w:szCs w:val="21"/>
              </w:rPr>
              <w:t>货物名称</w:t>
            </w:r>
          </w:p>
        </w:tc>
        <w:tc>
          <w:tcPr>
            <w:tcW w:w="1173" w:type="dxa"/>
            <w:vAlign w:val="center"/>
          </w:tcPr>
          <w:p>
            <w:pPr>
              <w:jc w:val="center"/>
              <w:rPr>
                <w:rFonts w:ascii="仿宋_GB2312" w:eastAsia="仿宋_GB2312"/>
                <w:color w:val="000000"/>
                <w:szCs w:val="21"/>
              </w:rPr>
            </w:pPr>
            <w:r>
              <w:rPr>
                <w:rFonts w:hint="eastAsia" w:ascii="仿宋_GB2312" w:eastAsia="仿宋_GB2312"/>
                <w:color w:val="000000"/>
                <w:szCs w:val="21"/>
              </w:rPr>
              <w:t>数量</w:t>
            </w:r>
          </w:p>
        </w:tc>
        <w:tc>
          <w:tcPr>
            <w:tcW w:w="1509" w:type="dxa"/>
            <w:vAlign w:val="center"/>
          </w:tcPr>
          <w:p>
            <w:pPr>
              <w:jc w:val="center"/>
              <w:rPr>
                <w:rFonts w:ascii="仿宋_GB2312" w:eastAsia="仿宋_GB2312"/>
                <w:color w:val="000000"/>
                <w:szCs w:val="21"/>
              </w:rPr>
            </w:pPr>
            <w:r>
              <w:rPr>
                <w:rFonts w:hint="eastAsia" w:ascii="仿宋_GB2312" w:eastAsia="仿宋_GB2312"/>
                <w:color w:val="000000"/>
                <w:szCs w:val="21"/>
              </w:rPr>
              <w:t>规格与技术要求</w:t>
            </w:r>
          </w:p>
        </w:tc>
        <w:tc>
          <w:tcPr>
            <w:tcW w:w="1103" w:type="dxa"/>
            <w:vAlign w:val="center"/>
          </w:tcPr>
          <w:p>
            <w:pPr>
              <w:jc w:val="center"/>
              <w:rPr>
                <w:rFonts w:ascii="仿宋_GB2312" w:eastAsia="仿宋_GB2312"/>
                <w:color w:val="000000"/>
                <w:szCs w:val="21"/>
              </w:rPr>
            </w:pPr>
            <w:r>
              <w:rPr>
                <w:rFonts w:hint="eastAsia" w:ascii="仿宋_GB2312" w:eastAsia="仿宋_GB2312"/>
                <w:color w:val="000000"/>
                <w:szCs w:val="21"/>
              </w:rPr>
              <w:t>交货</w:t>
            </w:r>
          </w:p>
          <w:p>
            <w:pPr>
              <w:jc w:val="center"/>
              <w:rPr>
                <w:rFonts w:ascii="仿宋_GB2312" w:eastAsia="仿宋_GB2312"/>
                <w:color w:val="000000"/>
                <w:szCs w:val="21"/>
              </w:rPr>
            </w:pPr>
            <w:r>
              <w:rPr>
                <w:rFonts w:hint="eastAsia" w:ascii="仿宋_GB2312" w:eastAsia="仿宋_GB2312"/>
                <w:color w:val="000000"/>
                <w:szCs w:val="21"/>
              </w:rPr>
              <w:t>地点</w:t>
            </w:r>
          </w:p>
        </w:tc>
        <w:tc>
          <w:tcPr>
            <w:tcW w:w="1417" w:type="dxa"/>
            <w:vAlign w:val="center"/>
          </w:tcPr>
          <w:p>
            <w:pPr>
              <w:jc w:val="center"/>
              <w:rPr>
                <w:rFonts w:ascii="仿宋_GB2312" w:eastAsia="仿宋_GB2312"/>
                <w:color w:val="000000"/>
                <w:szCs w:val="21"/>
              </w:rPr>
            </w:pPr>
            <w:r>
              <w:rPr>
                <w:rFonts w:hint="eastAsia" w:ascii="仿宋_GB2312" w:eastAsia="仿宋_GB2312"/>
                <w:color w:val="000000"/>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9" w:hRule="atLeast"/>
          <w:jc w:val="center"/>
        </w:trPr>
        <w:tc>
          <w:tcPr>
            <w:tcW w:w="860"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900"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2706" w:type="dxa"/>
            <w:vAlign w:val="center"/>
          </w:tcPr>
          <w:p>
            <w:pPr>
              <w:widowControl/>
              <w:jc w:val="center"/>
              <w:rPr>
                <w:rFonts w:hint="eastAsia" w:ascii="仿宋_GB2312" w:hAnsi="宋体" w:eastAsia="仿宋_GB2312"/>
                <w:color w:val="000000"/>
                <w:sz w:val="24"/>
                <w:szCs w:val="24"/>
                <w:lang w:eastAsia="zh-CN"/>
              </w:rPr>
            </w:pPr>
            <w:r>
              <w:rPr>
                <w:rFonts w:hint="eastAsia" w:ascii="仿宋_GB2312" w:hAnsi="宋体" w:eastAsia="仿宋_GB2312"/>
                <w:color w:val="FF0000"/>
                <w:sz w:val="24"/>
                <w:szCs w:val="24"/>
                <w:lang w:eastAsia="zh-CN"/>
              </w:rPr>
              <w:t>远程稿件处理系统</w:t>
            </w:r>
          </w:p>
        </w:tc>
        <w:tc>
          <w:tcPr>
            <w:tcW w:w="1173" w:type="dxa"/>
            <w:vAlign w:val="center"/>
          </w:tcPr>
          <w:p>
            <w:pPr>
              <w:widowControl/>
              <w:jc w:val="center"/>
              <w:rPr>
                <w:rFonts w:ascii="仿宋_GB2312" w:eastAsia="仿宋_GB2312"/>
                <w:color w:val="000000"/>
                <w:szCs w:val="21"/>
              </w:rPr>
            </w:pPr>
            <w:r>
              <w:rPr>
                <w:rFonts w:hint="eastAsia" w:ascii="仿宋_GB2312" w:eastAsia="仿宋_GB2312"/>
                <w:kern w:val="0"/>
                <w:szCs w:val="21"/>
                <w:lang w:val="en-US" w:eastAsia="zh-CN"/>
              </w:rPr>
              <w:t>1套</w:t>
            </w:r>
          </w:p>
        </w:tc>
        <w:tc>
          <w:tcPr>
            <w:tcW w:w="1509" w:type="dxa"/>
            <w:vAlign w:val="center"/>
          </w:tcPr>
          <w:p>
            <w:pPr>
              <w:widowControl/>
              <w:jc w:val="center"/>
              <w:rPr>
                <w:rFonts w:ascii="仿宋_GB2312" w:hAnsi="宋体" w:eastAsia="仿宋_GB2312"/>
                <w:color w:val="000000"/>
                <w:szCs w:val="21"/>
              </w:rPr>
            </w:pPr>
            <w:r>
              <w:rPr>
                <w:rFonts w:hint="eastAsia" w:ascii="仿宋_GB2312" w:eastAsia="仿宋_GB2312"/>
                <w:color w:val="000000"/>
                <w:szCs w:val="21"/>
              </w:rPr>
              <w:t>详见第二部分</w:t>
            </w:r>
          </w:p>
        </w:tc>
        <w:tc>
          <w:tcPr>
            <w:tcW w:w="1103" w:type="dxa"/>
            <w:vAlign w:val="center"/>
          </w:tcPr>
          <w:p>
            <w:pPr>
              <w:jc w:val="center"/>
              <w:rPr>
                <w:rFonts w:ascii="仿宋_GB2312" w:eastAsia="仿宋_GB2312"/>
                <w:color w:val="000000"/>
                <w:szCs w:val="21"/>
              </w:rPr>
            </w:pPr>
            <w:r>
              <w:rPr>
                <w:rFonts w:hint="eastAsia" w:ascii="仿宋_GB2312" w:eastAsia="仿宋_GB2312"/>
                <w:color w:val="000000"/>
                <w:szCs w:val="21"/>
              </w:rPr>
              <w:t>福建中医药大学</w:t>
            </w:r>
          </w:p>
        </w:tc>
        <w:tc>
          <w:tcPr>
            <w:tcW w:w="1417" w:type="dxa"/>
            <w:vAlign w:val="center"/>
          </w:tcPr>
          <w:p>
            <w:pPr>
              <w:pStyle w:val="20"/>
              <w:rPr>
                <w:rFonts w:ascii="仿宋_GB2312" w:eastAsia="仿宋_GB2312"/>
                <w:color w:val="FF0000"/>
                <w:sz w:val="21"/>
                <w:szCs w:val="21"/>
              </w:rPr>
            </w:pPr>
            <w:r>
              <w:rPr>
                <w:rFonts w:hint="eastAsia" w:ascii="仿宋_GB2312" w:eastAsia="仿宋_GB2312"/>
                <w:color w:val="FF0000"/>
                <w:sz w:val="21"/>
                <w:szCs w:val="21"/>
              </w:rPr>
              <w:t>国产设备：合同签订后</w:t>
            </w:r>
            <w:r>
              <w:rPr>
                <w:rFonts w:hint="eastAsia" w:ascii="仿宋_GB2312" w:eastAsia="仿宋_GB2312"/>
                <w:color w:val="FF0000"/>
                <w:sz w:val="21"/>
                <w:szCs w:val="21"/>
                <w:lang w:val="en-US" w:eastAsia="zh-CN"/>
              </w:rPr>
              <w:t>30天</w:t>
            </w:r>
            <w:r>
              <w:rPr>
                <w:rFonts w:hint="eastAsia" w:ascii="仿宋_GB2312" w:eastAsia="仿宋_GB2312"/>
                <w:color w:val="FF0000"/>
                <w:sz w:val="21"/>
                <w:szCs w:val="21"/>
              </w:rPr>
              <w:t>内；</w:t>
            </w:r>
          </w:p>
        </w:tc>
      </w:tr>
    </w:tbl>
    <w:p>
      <w:pPr>
        <w:pStyle w:val="17"/>
        <w:spacing w:line="0" w:lineRule="atLeast"/>
        <w:rPr>
          <w:rFonts w:ascii="仿宋_GB2312" w:eastAsia="仿宋_GB2312"/>
          <w:szCs w:val="21"/>
        </w:rPr>
      </w:pPr>
    </w:p>
    <w:p>
      <w:pPr>
        <w:pStyle w:val="17"/>
        <w:tabs>
          <w:tab w:val="left" w:pos="8360"/>
        </w:tabs>
        <w:spacing w:line="400" w:lineRule="exact"/>
        <w:ind w:left="735" w:hanging="735" w:hangingChars="350"/>
        <w:jc w:val="left"/>
        <w:rPr>
          <w:rFonts w:ascii="仿宋_GB2312" w:eastAsia="仿宋_GB2312"/>
          <w:szCs w:val="21"/>
        </w:rPr>
      </w:pPr>
      <w:r>
        <w:rPr>
          <w:rFonts w:hint="eastAsia" w:ascii="仿宋_GB2312" w:eastAsia="仿宋_GB2312"/>
          <w:szCs w:val="21"/>
        </w:rPr>
        <w:t>注：1、投标人可按合同包投标，对同一合同包内所有品目号内容投标时必须完整。评标与授标以合同包为单位。</w:t>
      </w:r>
    </w:p>
    <w:p>
      <w:pPr>
        <w:snapToGrid w:val="0"/>
        <w:spacing w:line="400" w:lineRule="exact"/>
        <w:ind w:left="794" w:leftChars="228" w:hanging="315" w:hangingChars="150"/>
        <w:rPr>
          <w:rFonts w:ascii="仿宋_GB2312" w:hAnsi="宋体" w:eastAsia="仿宋_GB2312"/>
          <w:szCs w:val="21"/>
        </w:rPr>
      </w:pPr>
      <w:r>
        <w:rPr>
          <w:rFonts w:hint="eastAsia" w:ascii="仿宋_GB2312" w:hAnsi="宋体" w:eastAsia="仿宋_GB2312"/>
          <w:szCs w:val="21"/>
        </w:rPr>
        <w:t>2、各投标人所投货物技术参数应符合或优于以上所列的技术参数，并符合相关产品国家技术规定。</w:t>
      </w:r>
    </w:p>
    <w:p>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3、投标人在投标文件中需提供所投产品的彩页或相关证明材料。</w:t>
      </w:r>
    </w:p>
    <w:p>
      <w:pPr>
        <w:snapToGrid w:val="0"/>
        <w:spacing w:line="440" w:lineRule="atLeast"/>
        <w:rPr>
          <w:rFonts w:ascii="仿宋_GB2312" w:hAnsi="宋体" w:eastAsia="仿宋_GB2312"/>
          <w:sz w:val="24"/>
        </w:rPr>
        <w:sectPr>
          <w:headerReference r:id="rId7" w:type="default"/>
          <w:footerReference r:id="rId8" w:type="default"/>
          <w:pgSz w:w="11906" w:h="16838"/>
          <w:pgMar w:top="1418" w:right="1185" w:bottom="1361" w:left="1185" w:header="851" w:footer="992" w:gutter="0"/>
          <w:cols w:space="720" w:num="1"/>
          <w:docGrid w:type="lines" w:linePitch="312" w:charSpace="0"/>
        </w:sectPr>
      </w:pPr>
    </w:p>
    <w:p>
      <w:pPr>
        <w:spacing w:line="480" w:lineRule="auto"/>
        <w:jc w:val="center"/>
        <w:rPr>
          <w:rFonts w:ascii="仿宋_GB2312" w:eastAsia="仿宋_GB2312"/>
          <w:color w:val="000000"/>
          <w:sz w:val="32"/>
          <w:szCs w:val="32"/>
        </w:rPr>
      </w:pPr>
      <w:r>
        <w:rPr>
          <w:rFonts w:hint="eastAsia" w:ascii="仿宋_GB2312" w:eastAsia="仿宋_GB2312"/>
          <w:color w:val="000000"/>
          <w:sz w:val="32"/>
          <w:szCs w:val="32"/>
        </w:rPr>
        <w:t>第二部分 采购项目要求</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一、项目概述</w:t>
      </w:r>
    </w:p>
    <w:p>
      <w:pPr>
        <w:spacing w:line="360" w:lineRule="exact"/>
        <w:ind w:firstLine="480" w:firstLineChars="200"/>
        <w:rPr>
          <w:rFonts w:ascii="仿宋_GB2312" w:eastAsia="仿宋_GB2312"/>
          <w:color w:val="FF0000"/>
          <w:sz w:val="24"/>
        </w:rPr>
      </w:pPr>
      <w:r>
        <w:rPr>
          <w:rFonts w:hint="eastAsia" w:ascii="仿宋_GB2312" w:eastAsia="仿宋_GB2312"/>
          <w:color w:val="000000"/>
          <w:sz w:val="24"/>
        </w:rPr>
        <w:t>本次招标货物的采购方是福建中医药大学。要求报价方必须为具有独立法人资格的企业，税务登记证、营业执照、组织结构代码证俱全</w:t>
      </w:r>
      <w:r>
        <w:rPr>
          <w:rFonts w:hint="eastAsia" w:ascii="仿宋_GB2312" w:eastAsia="仿宋_GB2312"/>
          <w:color w:val="FF0000"/>
          <w:sz w:val="24"/>
          <w:lang w:eastAsia="zh-CN"/>
        </w:rPr>
        <w:t>。</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提供的产品性能具有一定的先进性和可靠性。</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二、产品质量技术规格及要求</w:t>
      </w:r>
    </w:p>
    <w:p>
      <w:pPr>
        <w:spacing w:beforeLines="50" w:afterLines="50" w:line="360" w:lineRule="exact"/>
        <w:rPr>
          <w:rFonts w:ascii="仿宋_GB2312" w:eastAsia="仿宋_GB2312"/>
          <w:b/>
          <w:i/>
          <w:iCs/>
          <w:sz w:val="24"/>
          <w:szCs w:val="24"/>
          <w:u w:val="double"/>
        </w:rPr>
      </w:pPr>
      <w:r>
        <w:rPr>
          <w:rFonts w:hint="eastAsia" w:ascii="仿宋_GB2312" w:eastAsia="仿宋_GB2312"/>
          <w:b/>
          <w:i/>
          <w:iCs/>
          <w:sz w:val="24"/>
          <w:szCs w:val="24"/>
          <w:u w:val="double"/>
        </w:rPr>
        <w:t>合同包</w:t>
      </w:r>
    </w:p>
    <w:p>
      <w:pPr>
        <w:rPr>
          <w:rFonts w:hint="eastAsia" w:ascii="仿宋_GB2312" w:hAnsi="宋体" w:eastAsia="仿宋_GB2312"/>
          <w:sz w:val="24"/>
          <w:szCs w:val="24"/>
          <w:lang w:eastAsia="zh-CN"/>
        </w:rPr>
      </w:pPr>
      <w:r>
        <w:rPr>
          <w:rFonts w:hint="eastAsia" w:ascii="仿宋_GB2312" w:hAnsi="宋体" w:eastAsia="仿宋_GB2312"/>
          <w:sz w:val="24"/>
          <w:szCs w:val="24"/>
          <w:lang w:eastAsia="zh-CN"/>
        </w:rPr>
        <w:t>远程稿件处理系统</w:t>
      </w:r>
    </w:p>
    <w:p>
      <w:pPr>
        <w:rPr>
          <w:rFonts w:hint="eastAsia" w:ascii="仿宋_GB2312" w:hAnsi="宋体" w:eastAsia="仿宋_GB2312"/>
          <w:sz w:val="24"/>
          <w:szCs w:val="24"/>
        </w:rPr>
      </w:pPr>
      <w:r>
        <w:rPr>
          <w:rFonts w:hint="eastAsia" w:ascii="仿宋_GB2312" w:hAnsi="宋体" w:eastAsia="仿宋_GB2312"/>
          <w:sz w:val="24"/>
          <w:szCs w:val="24"/>
        </w:rPr>
        <w:t>技术参数：</w:t>
      </w:r>
    </w:p>
    <w:tbl>
      <w:tblPr>
        <w:tblStyle w:val="31"/>
        <w:tblW w:w="8396" w:type="dxa"/>
        <w:jc w:val="center"/>
        <w:tblInd w:w="-3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05"/>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567" w:type="dxa"/>
            <w:shd w:val="clear" w:color="auto" w:fill="C0C0C0"/>
            <w:vAlign w:val="top"/>
          </w:tcPr>
          <w:p>
            <w:pPr>
              <w:spacing w:line="360" w:lineRule="exact"/>
              <w:rPr>
                <w:rFonts w:hint="eastAsia" w:ascii="仿宋_GB2312" w:eastAsia="仿宋_GB2312"/>
                <w:color w:val="000000"/>
                <w:sz w:val="24"/>
              </w:rPr>
            </w:pPr>
          </w:p>
        </w:tc>
        <w:tc>
          <w:tcPr>
            <w:tcW w:w="2205" w:type="dxa"/>
            <w:shd w:val="clear" w:color="auto" w:fill="C0C0C0"/>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功能和服务</w:t>
            </w:r>
          </w:p>
        </w:tc>
        <w:tc>
          <w:tcPr>
            <w:tcW w:w="5624" w:type="dxa"/>
            <w:shd w:val="clear" w:color="auto" w:fill="C0C0C0"/>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top"/>
          </w:tcPr>
          <w:p>
            <w:pPr>
              <w:spacing w:line="360" w:lineRule="exact"/>
              <w:rPr>
                <w:rFonts w:hint="eastAsia" w:ascii="仿宋_GB2312" w:eastAsia="仿宋_GB2312"/>
                <w:color w:val="000000"/>
                <w:sz w:val="24"/>
              </w:rPr>
            </w:pPr>
          </w:p>
          <w:p>
            <w:pPr>
              <w:spacing w:line="360" w:lineRule="exact"/>
              <w:rPr>
                <w:rFonts w:hint="eastAsia" w:ascii="仿宋_GB2312" w:eastAsia="仿宋_GB2312"/>
                <w:color w:val="000000"/>
                <w:sz w:val="24"/>
              </w:rPr>
            </w:pPr>
          </w:p>
          <w:p>
            <w:pPr>
              <w:spacing w:line="360" w:lineRule="exact"/>
              <w:rPr>
                <w:rFonts w:hint="eastAsia" w:ascii="仿宋_GB2312" w:eastAsia="仿宋_GB2312"/>
                <w:color w:val="000000"/>
                <w:sz w:val="24"/>
              </w:rPr>
            </w:pPr>
            <w:r>
              <w:rPr>
                <w:rFonts w:hint="eastAsia" w:ascii="仿宋_GB2312" w:eastAsia="仿宋_GB2312"/>
                <w:color w:val="000000"/>
                <w:sz w:val="24"/>
              </w:rPr>
              <w:t>基</w:t>
            </w:r>
          </w:p>
          <w:p>
            <w:pPr>
              <w:spacing w:line="360" w:lineRule="exact"/>
              <w:rPr>
                <w:rFonts w:hint="eastAsia" w:ascii="仿宋_GB2312" w:eastAsia="仿宋_GB2312"/>
                <w:color w:val="000000"/>
                <w:sz w:val="24"/>
              </w:rPr>
            </w:pPr>
            <w:r>
              <w:rPr>
                <w:rFonts w:hint="eastAsia" w:ascii="仿宋_GB2312" w:eastAsia="仿宋_GB2312"/>
                <w:color w:val="000000"/>
                <w:sz w:val="24"/>
              </w:rPr>
              <w:t>本</w:t>
            </w:r>
          </w:p>
          <w:p>
            <w:pPr>
              <w:spacing w:line="360" w:lineRule="exact"/>
              <w:rPr>
                <w:rFonts w:hint="eastAsia" w:ascii="仿宋_GB2312" w:eastAsia="仿宋_GB2312"/>
                <w:color w:val="000000"/>
                <w:sz w:val="24"/>
              </w:rPr>
            </w:pPr>
            <w:r>
              <w:rPr>
                <w:rFonts w:hint="eastAsia" w:ascii="仿宋_GB2312" w:eastAsia="仿宋_GB2312"/>
                <w:color w:val="000000"/>
                <w:sz w:val="24"/>
              </w:rPr>
              <w:t>模</w:t>
            </w:r>
          </w:p>
          <w:p>
            <w:pPr>
              <w:spacing w:line="360" w:lineRule="exact"/>
              <w:rPr>
                <w:rFonts w:hint="eastAsia" w:ascii="仿宋_GB2312" w:eastAsia="仿宋_GB2312"/>
                <w:color w:val="000000"/>
                <w:sz w:val="24"/>
              </w:rPr>
            </w:pPr>
            <w:r>
              <w:rPr>
                <w:rFonts w:hint="eastAsia" w:ascii="仿宋_GB2312" w:eastAsia="仿宋_GB2312"/>
                <w:color w:val="000000"/>
                <w:sz w:val="24"/>
              </w:rPr>
              <w:t>块</w:t>
            </w: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远程投稿系统</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作者投原稿，修改稿，与编辑部互动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远程审稿系统</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外审专家注册，专家外审审稿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采编管理系统</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编辑部内部办公（稿件管理，财务管理，用户管理等）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网刊发布系统</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过刊，新刊网上发布，可以在线浏览，也可以推送，或者email订阅，rss聚合阅读。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读者订阅系统</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订阅杂志纸质版和电子版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网站管理系统</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编辑部的网站内容管理，包括公告，友情链接，编委会等等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排刊组稿</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拖拽式的排期刊的目次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手机短信通知</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通过短信通知审稿人、作者各种情况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网上在线支付</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和支付宝链接，方便作者支付版面费，审理费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top"/>
          </w:tcPr>
          <w:p>
            <w:pPr>
              <w:spacing w:line="360" w:lineRule="exact"/>
              <w:rPr>
                <w:rFonts w:hint="eastAsia" w:ascii="仿宋_GB2312" w:eastAsia="仿宋_GB2312"/>
                <w:color w:val="000000"/>
                <w:sz w:val="24"/>
              </w:rPr>
            </w:pPr>
          </w:p>
          <w:p>
            <w:pPr>
              <w:spacing w:line="360" w:lineRule="exact"/>
              <w:rPr>
                <w:rFonts w:hint="eastAsia" w:ascii="仿宋_GB2312" w:eastAsia="仿宋_GB2312"/>
                <w:color w:val="000000"/>
                <w:sz w:val="24"/>
              </w:rPr>
            </w:pPr>
          </w:p>
          <w:p>
            <w:pPr>
              <w:spacing w:line="360" w:lineRule="exact"/>
              <w:rPr>
                <w:rFonts w:hint="eastAsia" w:ascii="仿宋_GB2312" w:eastAsia="仿宋_GB2312"/>
                <w:color w:val="000000"/>
                <w:sz w:val="24"/>
              </w:rPr>
            </w:pPr>
          </w:p>
          <w:p>
            <w:pPr>
              <w:spacing w:line="360" w:lineRule="exact"/>
              <w:rPr>
                <w:rFonts w:hint="eastAsia" w:ascii="仿宋_GB2312" w:eastAsia="仿宋_GB2312"/>
                <w:color w:val="000000"/>
                <w:sz w:val="24"/>
              </w:rPr>
            </w:pPr>
          </w:p>
          <w:p>
            <w:pPr>
              <w:spacing w:line="360" w:lineRule="exact"/>
              <w:rPr>
                <w:rFonts w:hint="eastAsia" w:ascii="仿宋_GB2312" w:eastAsia="仿宋_GB2312"/>
                <w:color w:val="000000"/>
                <w:sz w:val="24"/>
              </w:rPr>
            </w:pPr>
            <w:r>
              <w:rPr>
                <w:rFonts w:hint="eastAsia" w:ascii="仿宋_GB2312" w:eastAsia="仿宋_GB2312"/>
                <w:color w:val="000000"/>
                <w:sz w:val="24"/>
              </w:rPr>
              <w:t>特</w:t>
            </w:r>
          </w:p>
          <w:p>
            <w:pPr>
              <w:spacing w:line="360" w:lineRule="exact"/>
              <w:rPr>
                <w:rFonts w:hint="eastAsia" w:ascii="仿宋_GB2312" w:eastAsia="仿宋_GB2312"/>
                <w:color w:val="000000"/>
                <w:sz w:val="24"/>
              </w:rPr>
            </w:pPr>
            <w:r>
              <w:rPr>
                <w:rFonts w:hint="eastAsia" w:ascii="仿宋_GB2312" w:eastAsia="仿宋_GB2312"/>
                <w:color w:val="000000"/>
                <w:sz w:val="24"/>
              </w:rPr>
              <w:t>色</w:t>
            </w:r>
          </w:p>
          <w:p>
            <w:pPr>
              <w:spacing w:line="360" w:lineRule="exact"/>
              <w:rPr>
                <w:rFonts w:hint="eastAsia" w:ascii="仿宋_GB2312" w:eastAsia="仿宋_GB2312"/>
                <w:color w:val="000000"/>
                <w:sz w:val="24"/>
              </w:rPr>
            </w:pPr>
            <w:r>
              <w:rPr>
                <w:rFonts w:hint="eastAsia" w:ascii="仿宋_GB2312" w:eastAsia="仿宋_GB2312"/>
                <w:color w:val="000000"/>
                <w:sz w:val="24"/>
              </w:rPr>
              <w:t>模</w:t>
            </w:r>
          </w:p>
          <w:p>
            <w:pPr>
              <w:spacing w:line="360" w:lineRule="exact"/>
              <w:rPr>
                <w:rFonts w:hint="eastAsia" w:ascii="仿宋_GB2312" w:eastAsia="仿宋_GB2312"/>
                <w:color w:val="000000"/>
                <w:sz w:val="24"/>
              </w:rPr>
            </w:pPr>
            <w:r>
              <w:rPr>
                <w:rFonts w:hint="eastAsia" w:ascii="仿宋_GB2312" w:eastAsia="仿宋_GB2312"/>
                <w:color w:val="000000"/>
                <w:sz w:val="24"/>
              </w:rPr>
              <w:t>块</w:t>
            </w: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自动抽取文献</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将稿件提要信息从从word中抽取，方便作者投稿，并将参考文献做栅格化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参考文献校对</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将抽取出来的文献做校对，告诉作者哪里可能有错，需要改正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未发表相似文献检测</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根据稿件的标题，摘要，关键词做比对，检测有无相似文章，目前比对的是勤云系统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已发表相似文献检测</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根据稿件的标题，摘要，关键词做比对，检测有无相似文章，目前比对的所有公开发表的文章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自动推荐审稿人</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根据审稿人历次的审稿记录，为编辑部自动提供审过类似稿件的专家，以及写过此类文章的同行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万方全文数据库自动检测</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和万方数据库做了接口，做全文数据检索，需要编辑部有万方提供的账号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本刊引证报告查询</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影响影子等数据统计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引用本刊杂志查询</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查看哪些期刊应用了本期刊的文章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参考文献推荐</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提供相似文献，作为引文，由编辑部提供给作者引用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二维码发布</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可以把编辑部网址，每篇文章的浏览页面、过刊等生成生成二维码，方便手持终端用户的阅读。也可以提升网站的访问流量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万方DOI自动注册</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发表的文章自动上传万方服务器，自动生成DOI号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基于消息驱动的流转模式</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改变了传统的用户交互模式，通过消息的方式来实现稿件的流转和任务实施，适用于移动终端设备办公（如pad，手机等）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top"/>
          </w:tcPr>
          <w:p>
            <w:pPr>
              <w:spacing w:line="360" w:lineRule="exact"/>
              <w:rPr>
                <w:rFonts w:hint="eastAsia" w:ascii="仿宋_GB2312" w:eastAsia="仿宋_GB2312"/>
                <w:color w:val="000000"/>
                <w:sz w:val="24"/>
              </w:rPr>
            </w:pPr>
          </w:p>
          <w:p>
            <w:pPr>
              <w:spacing w:line="360" w:lineRule="exact"/>
              <w:rPr>
                <w:rFonts w:hint="eastAsia" w:ascii="仿宋_GB2312" w:eastAsia="仿宋_GB2312"/>
                <w:color w:val="000000"/>
                <w:sz w:val="24"/>
              </w:rPr>
            </w:pPr>
          </w:p>
          <w:p>
            <w:pPr>
              <w:spacing w:line="360" w:lineRule="exact"/>
              <w:rPr>
                <w:rFonts w:hint="eastAsia" w:ascii="仿宋_GB2312" w:eastAsia="仿宋_GB2312"/>
                <w:color w:val="000000"/>
                <w:sz w:val="24"/>
              </w:rPr>
            </w:pPr>
            <w:r>
              <w:rPr>
                <w:rFonts w:hint="eastAsia" w:ascii="仿宋_GB2312" w:eastAsia="仿宋_GB2312"/>
                <w:color w:val="000000"/>
                <w:sz w:val="24"/>
              </w:rPr>
              <w:t>扩展功能</w:t>
            </w: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编委负责制送审模块</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和国内的以编辑部为中心的审稿模式不一样，稿件完全由编委来负责送审，甚至也可以授权编委完成稿件的退修、退稿和录用的操作。或者完全根据某个用户进行授权操作，适用于部分英文期刊编辑部使用。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微信公众账号整合</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帮助编辑部申请微信公众账号，并和期刊网站做好整合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作者中心智能机端支持</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作者中心的功能初了投稿和修改稿没有以外，其他凡是PC端有的功能，智能机端全部都有，作者完全可以通过手机完成相关的工作，提升互动效果和使用体验。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审稿中心智能机端支持</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审稿中心的功能完全和PC端功能完全一致，所有PC端能完成的功能，智能机端全部都有，审稿人完全可以通过手机完成审稿工作。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top"/>
          </w:tcPr>
          <w:p>
            <w:pPr>
              <w:spacing w:line="360" w:lineRule="exact"/>
              <w:rPr>
                <w:rFonts w:hint="eastAsia" w:ascii="仿宋_GB2312" w:eastAsia="仿宋_GB2312"/>
                <w:color w:val="000000"/>
                <w:sz w:val="24"/>
              </w:rPr>
            </w:pPr>
          </w:p>
        </w:tc>
        <w:tc>
          <w:tcPr>
            <w:tcW w:w="2205"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读者中心智能机端支持</w:t>
            </w:r>
          </w:p>
        </w:tc>
        <w:tc>
          <w:tcPr>
            <w:tcW w:w="5624" w:type="dxa"/>
            <w:vAlign w:val="top"/>
          </w:tcPr>
          <w:p>
            <w:pPr>
              <w:spacing w:line="360" w:lineRule="exact"/>
              <w:rPr>
                <w:rFonts w:hint="eastAsia" w:ascii="仿宋_GB2312" w:eastAsia="仿宋_GB2312"/>
                <w:color w:val="000000"/>
                <w:sz w:val="24"/>
              </w:rPr>
            </w:pPr>
            <w:r>
              <w:rPr>
                <w:rFonts w:hint="eastAsia" w:ascii="仿宋_GB2312" w:eastAsia="仿宋_GB2312"/>
                <w:color w:val="000000"/>
                <w:sz w:val="24"/>
              </w:rPr>
              <w:t>读者中心的功能完全和PC端功能完全一致，所有PC端能完成的功能，智能机端全部都有。</w:t>
            </w:r>
          </w:p>
        </w:tc>
      </w:tr>
    </w:tbl>
    <w:p>
      <w:pPr>
        <w:spacing w:line="360" w:lineRule="exact"/>
        <w:rPr>
          <w:rFonts w:ascii="仿宋_GB2312" w:eastAsia="仿宋_GB2312"/>
          <w:color w:val="FF0000"/>
          <w:sz w:val="24"/>
        </w:rPr>
      </w:pPr>
      <w:r>
        <w:rPr>
          <w:rFonts w:hint="eastAsia" w:ascii="仿宋_GB2312" w:eastAsia="仿宋_GB2312"/>
          <w:color w:val="FF0000"/>
          <w:sz w:val="24"/>
        </w:rPr>
        <w:t>三、质量技术服务及验收要求</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1、设备安装及调试</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(1)中选供应商在设备安装前可派员进行实地勘察，确保有关线路设计合理、运行可靠、维护方便；</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(2)中选供应商负责运输费用，并在设备运抵现场一周前，向用户方提供安装使用书面要求，中选供应商负责派技术人员到现场进行安装、调试，直至验收合格；</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(3)中选供应商负责组织专业技术人员进行设备安装调试，用户提供必须的基本条件和专人配合，保证各项安装工作顺利进行；</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(4)中选供应商应派专业技术人员应对用户方的技术人员进行使用操作、设备维修、保养等技术的现场免费培训，直至用户方的技术人员能独立工作；</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(5)中选供应商在用户现场安装至最终验收所发生的一切费用均包含在报价中。</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2、验收标准和验收方式</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(1)设备验收前，中选供应商须提供制造商出具的完整的中文技术资料(包括产品验收标准、产品技术说明书、使用说明书、设备安装调试维修线路原理图、零部件目录、备品备件损件清单、安装维修及操作手册)，其费用应含在报价中；</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(2)设备安装调试检验结果必须符合本采购文件的要求，同时符合国家有关技术规范、技术标准和制造商产品标准；</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(3)设备安装、调试结束后，由用户方负责会同中选供应商及有关专家按上述验收标准要求进行联合验收。</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3、售后服务要求</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(1)设备验收合格后的</w:t>
      </w:r>
      <w:r>
        <w:rPr>
          <w:rFonts w:hint="eastAsia" w:ascii="仿宋_GB2312" w:eastAsia="仿宋_GB2312"/>
          <w:color w:val="FF0000"/>
          <w:sz w:val="24"/>
          <w:lang w:eastAsia="zh-CN"/>
        </w:rPr>
        <w:t>合同包</w:t>
      </w:r>
      <w:r>
        <w:rPr>
          <w:rFonts w:hint="eastAsia" w:ascii="仿宋_GB2312" w:eastAsia="仿宋_GB2312"/>
          <w:color w:val="FF0000"/>
          <w:sz w:val="24"/>
          <w:lang w:val="en-US" w:eastAsia="zh-CN"/>
        </w:rPr>
        <w:t>为终身免费升级，</w:t>
      </w:r>
      <w:r>
        <w:rPr>
          <w:rFonts w:hint="eastAsia" w:ascii="仿宋_GB2312" w:eastAsia="仿宋_GB2312"/>
          <w:color w:val="FF0000"/>
          <w:sz w:val="24"/>
        </w:rPr>
        <w:t>在质保期内，非因操作不当造成要更换零配件及设备由中选供应商负责包修、包换；</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(2)中选供应商在接到用户方故障通知后，2小时内应做出响应，24小时内应派专业技术人员到现场免费提供咨询、维修服务；</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(3)质保期结束后，中选供应商有责任或在货物使用地区指定有能力的代理人对货物在必要时进行定期维护和修理，报价方在报价文件中必须明确说明；</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(4)质保期结束后，中选供应商仍应负责对设备提供终身维修服务，但只能收取配件费，并承诺优惠程度，中选供应商必须提供设备在质量保证期过后一年内所需的备品备件清单(含价格清单)；</w:t>
      </w:r>
    </w:p>
    <w:p>
      <w:pPr>
        <w:spacing w:line="360" w:lineRule="exact"/>
        <w:ind w:firstLine="480" w:firstLineChars="200"/>
        <w:rPr>
          <w:rFonts w:ascii="仿宋_GB2312" w:eastAsia="仿宋_GB2312"/>
          <w:color w:val="FF0000"/>
          <w:sz w:val="24"/>
        </w:rPr>
      </w:pPr>
      <w:r>
        <w:rPr>
          <w:rFonts w:hint="eastAsia" w:ascii="仿宋_GB2312" w:eastAsia="仿宋_GB2312"/>
          <w:color w:val="FF0000"/>
          <w:sz w:val="24"/>
        </w:rPr>
        <w:t>(5)各报价方可视自身能力在报价中提供更优、更合理的维修服务承诺。</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四、其它</w:t>
      </w:r>
    </w:p>
    <w:p>
      <w:pPr>
        <w:ind w:firstLine="480" w:firstLineChars="200"/>
        <w:rPr>
          <w:rFonts w:ascii="仿宋_GB2312" w:eastAsia="仿宋_GB2312"/>
          <w:color w:val="000000"/>
          <w:sz w:val="24"/>
        </w:rPr>
      </w:pPr>
      <w:r>
        <w:rPr>
          <w:rFonts w:hint="eastAsia" w:ascii="仿宋_GB2312" w:eastAsia="仿宋_GB2312"/>
          <w:color w:val="000000"/>
          <w:sz w:val="24"/>
        </w:rPr>
        <w:t>(1)报价方应根据采购文件的要求，在报价文件中详细说明所提供货物的技术规格和参数；</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(2)本技术规格及要求中所发生的一切费用均包含在最终报价中；</w:t>
      </w:r>
    </w:p>
    <w:p>
      <w:pPr>
        <w:spacing w:line="360" w:lineRule="exact"/>
        <w:ind w:firstLine="480" w:firstLineChars="200"/>
        <w:rPr>
          <w:rFonts w:hint="eastAsia" w:ascii="仿宋_GB2312" w:eastAsia="仿宋_GB2312"/>
          <w:color w:val="000000"/>
          <w:sz w:val="24"/>
        </w:rPr>
      </w:pPr>
      <w:r>
        <w:rPr>
          <w:rFonts w:hint="eastAsia" w:ascii="仿宋_GB2312" w:eastAsia="仿宋_GB2312"/>
          <w:color w:val="000000"/>
          <w:sz w:val="24"/>
        </w:rPr>
        <w:t>(3)</w:t>
      </w:r>
      <w:r>
        <w:rPr>
          <w:rFonts w:hint="eastAsia" w:ascii="仿宋_GB2312" w:eastAsia="仿宋_GB2312"/>
          <w:color w:val="000000"/>
          <w:sz w:val="24"/>
          <w:highlight w:val="yellow"/>
        </w:rPr>
        <w:t>本次采购，报价方报价均为福州现场交货人民币价</w:t>
      </w:r>
      <w:r>
        <w:rPr>
          <w:rFonts w:hint="eastAsia" w:ascii="仿宋_GB2312" w:eastAsia="仿宋_GB2312"/>
          <w:color w:val="000000"/>
          <w:sz w:val="24"/>
        </w:rPr>
        <w:t>。</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五、采购合同：在中选通知书送达后</w:t>
      </w:r>
      <w:r>
        <w:rPr>
          <w:rFonts w:hint="eastAsia" w:ascii="仿宋_GB2312" w:eastAsia="仿宋_GB2312"/>
          <w:color w:val="000000"/>
          <w:sz w:val="24"/>
          <w:u w:val="single"/>
        </w:rPr>
        <w:t xml:space="preserve"> 五 </w:t>
      </w:r>
      <w:r>
        <w:rPr>
          <w:rFonts w:hint="eastAsia" w:ascii="仿宋_GB2312" w:eastAsia="仿宋_GB2312"/>
          <w:color w:val="000000"/>
          <w:sz w:val="24"/>
        </w:rPr>
        <w:t>天内，由中选供应商、采购方双方签订。</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六、交货地点：采购人所在地（以合同为准）。</w:t>
      </w:r>
    </w:p>
    <w:p>
      <w:pPr>
        <w:spacing w:line="360" w:lineRule="exact"/>
        <w:ind w:firstLine="480" w:firstLineChars="200"/>
        <w:rPr>
          <w:rFonts w:ascii="仿宋_GB2312" w:eastAsia="仿宋_GB2312"/>
          <w:color w:val="000000"/>
          <w:sz w:val="24"/>
        </w:rPr>
      </w:pPr>
      <w:r>
        <w:rPr>
          <w:rFonts w:hint="eastAsia" w:ascii="仿宋_GB2312" w:eastAsia="仿宋_GB2312"/>
          <w:color w:val="000000"/>
          <w:sz w:val="24"/>
        </w:rPr>
        <w:t>七、交货时间：按要求。</w:t>
      </w:r>
    </w:p>
    <w:p>
      <w:pPr>
        <w:spacing w:line="360" w:lineRule="exact"/>
        <w:ind w:firstLine="480" w:firstLineChars="200"/>
        <w:rPr>
          <w:rFonts w:ascii="仿宋_GB2312" w:eastAsia="仿宋_GB2312"/>
          <w:sz w:val="24"/>
          <w:highlight w:val="yellow"/>
        </w:rPr>
      </w:pPr>
      <w:r>
        <w:rPr>
          <w:rFonts w:hint="eastAsia" w:ascii="仿宋_GB2312" w:eastAsia="仿宋_GB2312"/>
          <w:color w:val="000000"/>
          <w:sz w:val="24"/>
          <w:highlight w:val="yellow"/>
        </w:rPr>
        <w:t>八、</w:t>
      </w:r>
      <w:r>
        <w:rPr>
          <w:rFonts w:hint="eastAsia" w:ascii="仿宋_GB2312" w:eastAsia="仿宋_GB2312"/>
          <w:sz w:val="24"/>
          <w:highlight w:val="yellow"/>
        </w:rPr>
        <w:t>付款方式：</w:t>
      </w:r>
    </w:p>
    <w:p>
      <w:pPr>
        <w:spacing w:line="400" w:lineRule="exact"/>
        <w:ind w:firstLine="480" w:firstLineChars="200"/>
        <w:rPr>
          <w:rFonts w:ascii="仿宋_GB2312" w:eastAsia="仿宋_GB2312"/>
          <w:color w:val="000000"/>
          <w:sz w:val="24"/>
          <w:szCs w:val="24"/>
        </w:rPr>
      </w:pPr>
      <w:r>
        <w:rPr>
          <w:rFonts w:hint="eastAsia" w:ascii="仿宋_GB2312" w:eastAsia="仿宋_GB2312"/>
          <w:color w:val="000000"/>
          <w:sz w:val="24"/>
        </w:rPr>
        <w:t xml:space="preserve"> (</w:t>
      </w:r>
      <w:r>
        <w:rPr>
          <w:rFonts w:hint="eastAsia" w:ascii="仿宋_GB2312" w:eastAsia="仿宋_GB2312"/>
          <w:color w:val="000000"/>
          <w:sz w:val="24"/>
          <w:szCs w:val="24"/>
        </w:rPr>
        <w:t>1)、设备试运行30天验收合格后中标人按照标书要求持设备采购方所开具的验收合格证明及金额为合同价款 100% 的含税发票，报采购方办理付款事宜。</w:t>
      </w:r>
    </w:p>
    <w:p>
      <w:pPr>
        <w:spacing w:line="400" w:lineRule="exact"/>
        <w:ind w:left="359" w:leftChars="171" w:firstLine="120" w:firstLineChars="50"/>
        <w:rPr>
          <w:rFonts w:ascii="仿宋_GB2312" w:eastAsia="仿宋_GB2312"/>
          <w:color w:val="000000"/>
          <w:sz w:val="24"/>
          <w:szCs w:val="24"/>
        </w:rPr>
      </w:pPr>
      <w:r>
        <w:rPr>
          <w:rFonts w:hint="eastAsia" w:ascii="仿宋_GB2312" w:eastAsia="仿宋_GB2312"/>
          <w:color w:val="000000"/>
          <w:sz w:val="24"/>
          <w:szCs w:val="24"/>
        </w:rPr>
        <w:t xml:space="preserve">(2)、国产设备：设备验收合格后，采购方以银行转帐方式支付合同价款的100%。   </w:t>
      </w:r>
    </w:p>
    <w:p>
      <w:pPr>
        <w:spacing w:line="360" w:lineRule="exact"/>
        <w:ind w:firstLine="480" w:firstLineChars="200"/>
        <w:rPr>
          <w:rFonts w:ascii="仿宋_GB2312" w:eastAsia="仿宋_GB2312"/>
          <w:color w:val="000000"/>
          <w:sz w:val="24"/>
        </w:rPr>
        <w:sectPr>
          <w:headerReference r:id="rId9" w:type="default"/>
          <w:footerReference r:id="rId10" w:type="default"/>
          <w:pgSz w:w="11907" w:h="16840"/>
          <w:pgMar w:top="1440" w:right="1418" w:bottom="1440" w:left="1701" w:header="720" w:footer="720" w:gutter="0"/>
          <w:pgNumType w:start="3"/>
          <w:cols w:space="720" w:num="1"/>
        </w:sectPr>
      </w:pPr>
      <w:r>
        <w:rPr>
          <w:rFonts w:hint="eastAsia" w:ascii="仿宋_GB2312" w:eastAsia="仿宋_GB2312"/>
          <w:color w:val="000000"/>
          <w:sz w:val="24"/>
        </w:rPr>
        <w:t>九、报价方必须由法定代表人(或授权委托人)以及授权熟悉所报设备的专业技术人员参加谈判，接受谈判小组的询问。</w:t>
      </w:r>
    </w:p>
    <w:p>
      <w:pPr>
        <w:spacing w:line="360" w:lineRule="exact"/>
        <w:ind w:firstLine="640" w:firstLineChars="200"/>
        <w:jc w:val="center"/>
        <w:rPr>
          <w:rFonts w:ascii="仿宋_GB2312" w:eastAsia="仿宋_GB2312"/>
          <w:color w:val="000000"/>
          <w:sz w:val="32"/>
          <w:szCs w:val="32"/>
        </w:rPr>
      </w:pPr>
      <w:r>
        <w:rPr>
          <w:rFonts w:hint="eastAsia" w:ascii="仿宋_GB2312" w:eastAsia="仿宋_GB2312"/>
          <w:color w:val="000000"/>
          <w:sz w:val="32"/>
          <w:szCs w:val="32"/>
        </w:rPr>
        <w:t>第三部分 报价方须知</w:t>
      </w:r>
    </w:p>
    <w:p>
      <w:pPr>
        <w:jc w:val="center"/>
        <w:rPr>
          <w:rFonts w:ascii="仿宋_GB2312" w:eastAsia="仿宋_GB2312"/>
          <w:color w:val="000000"/>
          <w:sz w:val="24"/>
        </w:rPr>
      </w:pPr>
    </w:p>
    <w:p>
      <w:pPr>
        <w:spacing w:line="440" w:lineRule="exact"/>
        <w:jc w:val="center"/>
        <w:rPr>
          <w:rFonts w:ascii="仿宋_GB2312" w:hAnsi="宋体" w:eastAsia="仿宋_GB2312"/>
          <w:b/>
          <w:bCs/>
          <w:color w:val="000000"/>
          <w:sz w:val="32"/>
        </w:rPr>
      </w:pPr>
      <w:r>
        <w:rPr>
          <w:rFonts w:hint="eastAsia" w:ascii="仿宋_GB2312" w:eastAsia="仿宋_GB2312"/>
          <w:color w:val="000000"/>
          <w:sz w:val="24"/>
        </w:rPr>
        <w:t>报价方须知前附表</w:t>
      </w:r>
    </w:p>
    <w:p>
      <w:pPr>
        <w:ind w:firstLine="480" w:firstLineChars="200"/>
        <w:rPr>
          <w:rFonts w:ascii="仿宋_GB2312" w:eastAsia="仿宋_GB2312"/>
          <w:color w:val="000000"/>
          <w:sz w:val="24"/>
        </w:rPr>
      </w:pPr>
      <w:r>
        <w:rPr>
          <w:rFonts w:hint="eastAsia" w:ascii="仿宋_GB2312" w:eastAsia="仿宋_GB2312"/>
          <w:color w:val="000000"/>
          <w:sz w:val="24"/>
          <w:highlight w:val="yellow"/>
        </w:rPr>
        <w:t>本须知前附表的条款号是与《投标人须知》中条款的项号相对应的，如果与招标文件中其他部分的内容有矛盾的话，应以本须知前附表为准。</w:t>
      </w:r>
    </w:p>
    <w:tbl>
      <w:tblPr>
        <w:tblStyle w:val="31"/>
        <w:tblW w:w="8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2" w:type="dxa"/>
            <w:vAlign w:val="center"/>
          </w:tcPr>
          <w:p>
            <w:pPr>
              <w:jc w:val="center"/>
              <w:rPr>
                <w:rFonts w:ascii="仿宋_GB2312" w:eastAsia="仿宋_GB2312"/>
                <w:color w:val="000000"/>
                <w:szCs w:val="21"/>
              </w:rPr>
            </w:pPr>
            <w:r>
              <w:rPr>
                <w:rFonts w:hint="eastAsia" w:ascii="仿宋_GB2312" w:eastAsia="仿宋_GB2312"/>
                <w:color w:val="000000"/>
                <w:szCs w:val="21"/>
              </w:rPr>
              <w:t>序号</w:t>
            </w:r>
          </w:p>
        </w:tc>
        <w:tc>
          <w:tcPr>
            <w:tcW w:w="7900" w:type="dxa"/>
            <w:vAlign w:val="center"/>
          </w:tcPr>
          <w:p>
            <w:pPr>
              <w:jc w:val="center"/>
              <w:rPr>
                <w:rFonts w:ascii="仿宋_GB2312" w:eastAsia="仿宋_GB2312"/>
                <w:color w:val="000000"/>
                <w:szCs w:val="21"/>
              </w:rPr>
            </w:pPr>
            <w:r>
              <w:rPr>
                <w:rFonts w:hint="eastAsia" w:ascii="仿宋_GB2312" w:eastAsia="仿宋_GB2312"/>
                <w:color w:val="00000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792" w:type="dxa"/>
            <w:vAlign w:val="center"/>
          </w:tcPr>
          <w:p>
            <w:pPr>
              <w:jc w:val="center"/>
              <w:rPr>
                <w:rFonts w:ascii="仿宋_GB2312" w:eastAsia="仿宋_GB2312"/>
                <w:color w:val="000000"/>
                <w:szCs w:val="21"/>
              </w:rPr>
            </w:pPr>
            <w:r>
              <w:rPr>
                <w:rFonts w:hint="eastAsia" w:ascii="仿宋_GB2312" w:eastAsia="仿宋_GB2312"/>
                <w:color w:val="000000"/>
                <w:szCs w:val="21"/>
              </w:rPr>
              <w:t>1</w:t>
            </w:r>
          </w:p>
        </w:tc>
        <w:tc>
          <w:tcPr>
            <w:tcW w:w="7900" w:type="dxa"/>
            <w:vAlign w:val="center"/>
          </w:tcPr>
          <w:p>
            <w:pPr>
              <w:rPr>
                <w:rFonts w:ascii="仿宋_GB2312" w:eastAsia="仿宋_GB2312"/>
                <w:color w:val="000000"/>
                <w:szCs w:val="21"/>
              </w:rPr>
            </w:pPr>
            <w:r>
              <w:rPr>
                <w:rFonts w:hint="eastAsia" w:ascii="仿宋_GB2312" w:eastAsia="仿宋_GB2312"/>
                <w:color w:val="000000"/>
                <w:szCs w:val="21"/>
              </w:rPr>
              <w:t>报价有效期：报价截止期结束后</w:t>
            </w:r>
            <w:r>
              <w:rPr>
                <w:rFonts w:hint="eastAsia" w:ascii="仿宋_GB2312" w:eastAsia="仿宋_GB2312"/>
                <w:color w:val="000000"/>
                <w:szCs w:val="21"/>
                <w:u w:val="single"/>
              </w:rPr>
              <w:t>90</w:t>
            </w:r>
            <w:r>
              <w:rPr>
                <w:rFonts w:hint="eastAsia" w:ascii="仿宋_GB2312" w:eastAsia="仿宋_GB2312"/>
                <w:color w:val="000000"/>
                <w:szCs w:val="21"/>
              </w:rPr>
              <w:t>日历日。</w:t>
            </w:r>
          </w:p>
          <w:p>
            <w:pPr>
              <w:rPr>
                <w:rFonts w:ascii="仿宋_GB2312" w:eastAsia="仿宋_GB2312"/>
                <w:color w:val="FF0000"/>
                <w:szCs w:val="21"/>
                <w:u w:val="single"/>
              </w:rPr>
            </w:pPr>
            <w:r>
              <w:rPr>
                <w:rFonts w:hint="eastAsia" w:ascii="仿宋_GB2312" w:eastAsia="仿宋_GB2312"/>
                <w:color w:val="000000"/>
                <w:szCs w:val="21"/>
              </w:rPr>
              <w:t>投标截止时间：</w:t>
            </w:r>
            <w:r>
              <w:rPr>
                <w:rFonts w:hint="eastAsia" w:ascii="仿宋_GB2312" w:eastAsia="仿宋_GB2312"/>
                <w:color w:val="FF0000"/>
                <w:szCs w:val="21"/>
                <w:highlight w:val="yellow"/>
                <w:u w:val="single"/>
              </w:rPr>
              <w:t>2016年**月**</w:t>
            </w:r>
            <w:r>
              <w:rPr>
                <w:rFonts w:hint="eastAsia" w:ascii="仿宋_GB2312" w:eastAsia="仿宋_GB2312"/>
                <w:color w:val="FF0000"/>
                <w:szCs w:val="21"/>
                <w:highlight w:val="yellow"/>
              </w:rPr>
              <w:t>日*午</w:t>
            </w:r>
            <w:r>
              <w:rPr>
                <w:rFonts w:hint="eastAsia" w:ascii="仿宋_GB2312" w:eastAsia="仿宋_GB2312"/>
                <w:color w:val="FF0000"/>
                <w:szCs w:val="21"/>
                <w:highlight w:val="yellow"/>
                <w:u w:val="single"/>
              </w:rPr>
              <w:t>*:</w:t>
            </w:r>
            <w:r>
              <w:rPr>
                <w:rFonts w:hint="eastAsia" w:ascii="仿宋_GB2312" w:eastAsia="仿宋_GB2312"/>
                <w:color w:val="FF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792" w:type="dxa"/>
            <w:vAlign w:val="center"/>
          </w:tcPr>
          <w:p>
            <w:pPr>
              <w:jc w:val="center"/>
              <w:rPr>
                <w:rFonts w:ascii="仿宋_GB2312" w:eastAsia="仿宋_GB2312"/>
                <w:color w:val="000000"/>
                <w:szCs w:val="21"/>
              </w:rPr>
            </w:pPr>
            <w:r>
              <w:rPr>
                <w:rFonts w:hint="eastAsia" w:ascii="仿宋_GB2312" w:eastAsia="仿宋_GB2312"/>
                <w:color w:val="000000"/>
                <w:szCs w:val="21"/>
              </w:rPr>
              <w:t>2</w:t>
            </w:r>
          </w:p>
        </w:tc>
        <w:tc>
          <w:tcPr>
            <w:tcW w:w="7900" w:type="dxa"/>
            <w:vAlign w:val="center"/>
          </w:tcPr>
          <w:p>
            <w:pPr>
              <w:rPr>
                <w:rFonts w:ascii="仿宋_GB2312" w:eastAsia="仿宋_GB2312"/>
                <w:color w:val="000000"/>
                <w:szCs w:val="21"/>
              </w:rPr>
            </w:pPr>
            <w:r>
              <w:rPr>
                <w:rFonts w:hint="eastAsia" w:ascii="仿宋_GB2312" w:eastAsia="仿宋_GB2312"/>
                <w:color w:val="000000"/>
                <w:szCs w:val="21"/>
              </w:rPr>
              <w:t>报价文件递交地址：</w:t>
            </w:r>
            <w:r>
              <w:rPr>
                <w:rFonts w:hint="eastAsia" w:ascii="仿宋_GB2312" w:eastAsia="仿宋_GB2312"/>
                <w:color w:val="000000"/>
              </w:rPr>
              <w:t>福州市闽侯县上街镇福州大学城福建中医药大学资产管理处办公室（求真楼附属楼后勤管理处1层）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792" w:type="dxa"/>
            <w:vAlign w:val="center"/>
          </w:tcPr>
          <w:p>
            <w:pPr>
              <w:jc w:val="center"/>
              <w:rPr>
                <w:rFonts w:ascii="仿宋_GB2312" w:eastAsia="仿宋_GB2312"/>
                <w:color w:val="000000"/>
                <w:szCs w:val="21"/>
              </w:rPr>
            </w:pPr>
            <w:r>
              <w:rPr>
                <w:rFonts w:hint="eastAsia" w:ascii="仿宋_GB2312" w:eastAsia="仿宋_GB2312"/>
                <w:color w:val="000000"/>
                <w:szCs w:val="21"/>
              </w:rPr>
              <w:t>3</w:t>
            </w:r>
          </w:p>
        </w:tc>
        <w:tc>
          <w:tcPr>
            <w:tcW w:w="7900" w:type="dxa"/>
            <w:vAlign w:val="center"/>
          </w:tcPr>
          <w:p>
            <w:pPr>
              <w:spacing w:beforeLines="50" w:line="360" w:lineRule="auto"/>
              <w:rPr>
                <w:rFonts w:hint="eastAsia" w:ascii="宋体" w:hAnsi="宋体"/>
                <w:b/>
                <w:sz w:val="24"/>
              </w:rPr>
            </w:pPr>
            <w:r>
              <w:rPr>
                <w:rFonts w:hint="eastAsia" w:ascii="宋体" w:hAnsi="宋体"/>
                <w:b/>
                <w:sz w:val="24"/>
              </w:rPr>
              <w:t>资格标准：</w:t>
            </w:r>
          </w:p>
          <w:p>
            <w:pPr>
              <w:spacing w:beforeLines="50" w:line="360" w:lineRule="auto"/>
              <w:ind w:firstLine="420" w:firstLineChars="200"/>
              <w:rPr>
                <w:rFonts w:hint="eastAsia" w:ascii="仿宋_GB2312" w:eastAsia="仿宋_GB2312"/>
                <w:color w:val="000000"/>
                <w:szCs w:val="21"/>
              </w:rPr>
            </w:pPr>
            <w:r>
              <w:rPr>
                <w:rFonts w:hint="eastAsia" w:ascii="仿宋_GB2312" w:eastAsia="仿宋_GB2312"/>
                <w:color w:val="000000"/>
                <w:szCs w:val="21"/>
              </w:rPr>
              <w:t>凡有能力提供本次招标所述货物（服务）的，具有法人资格的境内供货商或制造商等资格均可能成为合格的投标人。</w:t>
            </w:r>
          </w:p>
          <w:p>
            <w:pPr>
              <w:pStyle w:val="46"/>
              <w:numPr>
                <w:ilvl w:val="0"/>
                <w:numId w:val="6"/>
              </w:numPr>
              <w:tabs>
                <w:tab w:val="left" w:pos="420"/>
              </w:tabs>
              <w:spacing w:beforeLines="50"/>
              <w:ind w:firstLineChars="0"/>
              <w:rPr>
                <w:rFonts w:hint="eastAsia" w:ascii="仿宋_GB2312" w:eastAsia="仿宋_GB2312" w:cs="Times New Roman"/>
                <w:color w:val="000000"/>
                <w:szCs w:val="21"/>
              </w:rPr>
            </w:pPr>
            <w:r>
              <w:rPr>
                <w:rFonts w:hint="eastAsia" w:ascii="仿宋_GB2312" w:eastAsia="仿宋_GB2312" w:cs="Times New Roman"/>
                <w:color w:val="000000"/>
                <w:szCs w:val="21"/>
              </w:rPr>
              <w:t>投标人有效的企业法人营业执照和税务登记证等；</w:t>
            </w:r>
          </w:p>
          <w:p>
            <w:pPr>
              <w:pStyle w:val="46"/>
              <w:numPr>
                <w:ilvl w:val="0"/>
                <w:numId w:val="6"/>
              </w:numPr>
              <w:tabs>
                <w:tab w:val="left" w:pos="420"/>
              </w:tabs>
              <w:spacing w:beforeLines="50"/>
              <w:ind w:firstLineChars="0"/>
              <w:rPr>
                <w:rFonts w:hint="eastAsia" w:ascii="仿宋_GB2312" w:eastAsia="仿宋_GB2312" w:cs="Times New Roman"/>
                <w:color w:val="000000"/>
                <w:szCs w:val="21"/>
              </w:rPr>
            </w:pPr>
            <w:r>
              <w:rPr>
                <w:rFonts w:hint="eastAsia" w:ascii="仿宋_GB2312" w:eastAsia="仿宋_GB2312" w:cs="Times New Roman"/>
                <w:color w:val="000000"/>
                <w:szCs w:val="21"/>
              </w:rPr>
              <w:t>投标人关于投标资格的声明函；</w:t>
            </w:r>
          </w:p>
          <w:p>
            <w:pPr>
              <w:pStyle w:val="46"/>
              <w:numPr>
                <w:ilvl w:val="0"/>
                <w:numId w:val="6"/>
              </w:numPr>
              <w:tabs>
                <w:tab w:val="left" w:pos="420"/>
              </w:tabs>
              <w:spacing w:beforeLines="50"/>
              <w:ind w:firstLineChars="0"/>
              <w:rPr>
                <w:rFonts w:hint="eastAsia" w:ascii="仿宋_GB2312" w:eastAsia="仿宋_GB2312" w:cs="Times New Roman"/>
                <w:color w:val="000000"/>
                <w:szCs w:val="21"/>
              </w:rPr>
            </w:pPr>
            <w:r>
              <w:rPr>
                <w:rFonts w:hint="eastAsia" w:ascii="仿宋_GB2312" w:eastAsia="仿宋_GB2312" w:cs="Times New Roman"/>
                <w:color w:val="000000"/>
                <w:szCs w:val="21"/>
              </w:rPr>
              <w:t>投标代表应执有法定代表人的授权书（若为法定代表人直接参加投标可不需此件，但需提供法定代表人身份证）；</w:t>
            </w:r>
          </w:p>
          <w:p>
            <w:pPr>
              <w:pStyle w:val="46"/>
              <w:widowControl/>
              <w:numPr>
                <w:ilvl w:val="0"/>
                <w:numId w:val="6"/>
              </w:numPr>
              <w:tabs>
                <w:tab w:val="left" w:pos="420"/>
              </w:tabs>
              <w:spacing w:beforeLines="50" w:beforeAutospacing="1" w:after="100" w:afterAutospacing="1" w:line="450" w:lineRule="atLeast"/>
              <w:ind w:firstLineChars="0"/>
              <w:jc w:val="left"/>
              <w:rPr>
                <w:rFonts w:hint="eastAsia" w:ascii="仿宋_GB2312" w:eastAsia="仿宋_GB2312" w:cs="Times New Roman"/>
                <w:color w:val="000000"/>
                <w:szCs w:val="21"/>
              </w:rPr>
            </w:pPr>
            <w:r>
              <w:rPr>
                <w:rFonts w:hint="eastAsia" w:ascii="仿宋_GB2312" w:eastAsia="仿宋_GB2312" w:cs="Times New Roman"/>
                <w:color w:val="000000"/>
                <w:szCs w:val="21"/>
              </w:rPr>
              <w:t>投标人的财务状况报告，依法缴纳税收和社会保障资金的相关材料；</w:t>
            </w:r>
          </w:p>
          <w:p>
            <w:pPr>
              <w:pStyle w:val="46"/>
              <w:widowControl/>
              <w:numPr>
                <w:ilvl w:val="0"/>
                <w:numId w:val="6"/>
              </w:numPr>
              <w:tabs>
                <w:tab w:val="left" w:pos="420"/>
              </w:tabs>
              <w:spacing w:beforeLines="50" w:beforeAutospacing="1" w:after="100" w:afterAutospacing="1" w:line="450" w:lineRule="atLeast"/>
              <w:ind w:firstLineChars="0"/>
              <w:jc w:val="left"/>
              <w:rPr>
                <w:rFonts w:hint="eastAsia" w:ascii="仿宋_GB2312" w:eastAsia="仿宋_GB2312" w:cs="Times New Roman"/>
                <w:color w:val="000000"/>
                <w:szCs w:val="21"/>
              </w:rPr>
            </w:pPr>
            <w:r>
              <w:rPr>
                <w:rFonts w:hint="eastAsia" w:ascii="仿宋_GB2312" w:eastAsia="仿宋_GB2312" w:cs="Times New Roman"/>
                <w:color w:val="000000"/>
                <w:szCs w:val="21"/>
              </w:rPr>
              <w:t>投标人参加政府采购活动前3年内在经营活动中没有重大违法记录的书面声明；</w:t>
            </w:r>
          </w:p>
          <w:p>
            <w:pPr>
              <w:pStyle w:val="46"/>
              <w:widowControl/>
              <w:numPr>
                <w:ilvl w:val="0"/>
                <w:numId w:val="6"/>
              </w:numPr>
              <w:tabs>
                <w:tab w:val="left" w:pos="420"/>
              </w:tabs>
              <w:spacing w:beforeLines="50" w:beforeAutospacing="1" w:after="100" w:afterAutospacing="1" w:line="450" w:lineRule="atLeast"/>
              <w:ind w:firstLineChars="0"/>
              <w:jc w:val="left"/>
              <w:rPr>
                <w:rFonts w:hint="eastAsia" w:ascii="仿宋_GB2312" w:eastAsia="仿宋_GB2312" w:cs="Times New Roman"/>
                <w:color w:val="000000"/>
                <w:szCs w:val="21"/>
              </w:rPr>
            </w:pPr>
            <w:r>
              <w:rPr>
                <w:rFonts w:hint="eastAsia" w:ascii="仿宋_GB2312" w:eastAsia="仿宋_GB2312" w:cs="Times New Roman"/>
                <w:color w:val="000000"/>
                <w:szCs w:val="21"/>
              </w:rPr>
              <w:t>投标人生产、经销投标货物或服务的其他必须得到有关行政主管部门许可的资格。</w:t>
            </w:r>
          </w:p>
          <w:p>
            <w:pPr>
              <w:rPr>
                <w:rFonts w:ascii="仿宋_GB2312" w:eastAsia="仿宋_GB2312"/>
                <w:color w:val="000000"/>
                <w:szCs w:val="21"/>
              </w:rPr>
            </w:pPr>
            <w:r>
              <w:rPr>
                <w:rFonts w:hint="eastAsia" w:ascii="仿宋_GB2312" w:eastAsia="仿宋_GB2312"/>
                <w:color w:val="000000"/>
                <w:szCs w:val="21"/>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9" w:hRule="atLeast"/>
          <w:jc w:val="center"/>
        </w:trPr>
        <w:tc>
          <w:tcPr>
            <w:tcW w:w="792" w:type="dxa"/>
            <w:vAlign w:val="center"/>
          </w:tcPr>
          <w:p>
            <w:pPr>
              <w:jc w:val="center"/>
              <w:rPr>
                <w:rFonts w:ascii="仿宋_GB2312" w:eastAsia="仿宋_GB2312"/>
                <w:color w:val="000000"/>
                <w:szCs w:val="21"/>
              </w:rPr>
            </w:pPr>
            <w:r>
              <w:rPr>
                <w:rFonts w:hint="eastAsia" w:ascii="仿宋_GB2312" w:eastAsia="仿宋_GB2312"/>
                <w:color w:val="000000"/>
                <w:szCs w:val="21"/>
              </w:rPr>
              <w:t>4</w:t>
            </w:r>
          </w:p>
        </w:tc>
        <w:tc>
          <w:tcPr>
            <w:tcW w:w="7900" w:type="dxa"/>
            <w:vAlign w:val="center"/>
          </w:tcPr>
          <w:p>
            <w:pPr>
              <w:rPr>
                <w:rFonts w:ascii="仿宋_GB2312" w:eastAsia="仿宋_GB2312"/>
                <w:color w:val="000000"/>
                <w:szCs w:val="21"/>
              </w:rPr>
            </w:pPr>
            <w:r>
              <w:rPr>
                <w:rFonts w:hint="eastAsia" w:ascii="仿宋_GB2312" w:eastAsia="仿宋_GB2312"/>
                <w:color w:val="000000"/>
                <w:szCs w:val="21"/>
              </w:rPr>
              <w:t>谈判小组统一评议各报价方最后报价，确定报价方是否响应本次采购要求。谈判小组根据符合采购需求、质量和服务相等且报价最低的原则确定成交供应商。</w:t>
            </w:r>
            <w:r>
              <w:rPr>
                <w:rFonts w:ascii="仿宋_GB2312" w:eastAsia="仿宋_GB2312"/>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jc w:val="center"/>
        </w:trPr>
        <w:tc>
          <w:tcPr>
            <w:tcW w:w="792" w:type="dxa"/>
            <w:vAlign w:val="center"/>
          </w:tcPr>
          <w:p>
            <w:pPr>
              <w:jc w:val="center"/>
              <w:rPr>
                <w:rFonts w:ascii="仿宋_GB2312" w:eastAsia="仿宋_GB2312"/>
                <w:color w:val="000000"/>
                <w:szCs w:val="21"/>
              </w:rPr>
            </w:pPr>
            <w:r>
              <w:rPr>
                <w:rFonts w:hint="eastAsia" w:ascii="仿宋_GB2312" w:eastAsia="仿宋_GB2312"/>
                <w:color w:val="000000"/>
                <w:szCs w:val="21"/>
              </w:rPr>
              <w:t>5</w:t>
            </w:r>
          </w:p>
        </w:tc>
        <w:tc>
          <w:tcPr>
            <w:tcW w:w="7900" w:type="dxa"/>
            <w:vAlign w:val="center"/>
          </w:tcPr>
          <w:p>
            <w:pPr>
              <w:spacing w:line="400" w:lineRule="exact"/>
              <w:rPr>
                <w:rFonts w:ascii="仿宋_GB2312" w:eastAsia="仿宋_GB2312"/>
                <w:color w:val="000000"/>
                <w:szCs w:val="21"/>
              </w:rPr>
            </w:pPr>
            <w:r>
              <w:rPr>
                <w:rFonts w:hint="eastAsia" w:ascii="仿宋_GB2312" w:eastAsia="仿宋_GB2312"/>
                <w:color w:val="000000"/>
                <w:szCs w:val="21"/>
              </w:rPr>
              <w:t xml:space="preserve"> 验收方式：</w:t>
            </w:r>
          </w:p>
          <w:p>
            <w:pPr>
              <w:rPr>
                <w:rFonts w:ascii="仿宋_GB2312" w:eastAsia="仿宋_GB2312"/>
                <w:color w:val="000000"/>
                <w:szCs w:val="21"/>
              </w:rPr>
            </w:pPr>
            <w:r>
              <w:rPr>
                <w:rFonts w:hint="eastAsia" w:ascii="仿宋_GB2312" w:eastAsia="仿宋_GB2312"/>
                <w:color w:val="000000"/>
                <w:szCs w:val="21"/>
              </w:rPr>
              <w:t>最终验收：初验合格且设备安装完毕后，设备进行为期30天的试运行。试运行结束后，采购方对其在试运行中的主要指标（如性能、可靠性、稳定性等）进行评价，符合要求后的，最终验收通过；不合格的，中标人需进行更换或整改，并重新调试运行直至达到最终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1" w:hRule="atLeast"/>
          <w:jc w:val="center"/>
        </w:trPr>
        <w:tc>
          <w:tcPr>
            <w:tcW w:w="792" w:type="dxa"/>
            <w:vAlign w:val="center"/>
          </w:tcPr>
          <w:p>
            <w:pPr>
              <w:jc w:val="center"/>
              <w:rPr>
                <w:rFonts w:ascii="仿宋_GB2312" w:eastAsia="仿宋_GB2312"/>
                <w:color w:val="000000"/>
                <w:szCs w:val="21"/>
              </w:rPr>
            </w:pPr>
            <w:r>
              <w:rPr>
                <w:rFonts w:hint="eastAsia" w:ascii="仿宋_GB2312" w:eastAsia="仿宋_GB2312"/>
                <w:color w:val="000000"/>
                <w:szCs w:val="21"/>
              </w:rPr>
              <w:t>6</w:t>
            </w:r>
          </w:p>
        </w:tc>
        <w:tc>
          <w:tcPr>
            <w:tcW w:w="7900" w:type="dxa"/>
            <w:vAlign w:val="center"/>
          </w:tcPr>
          <w:p>
            <w:pPr>
              <w:rPr>
                <w:rFonts w:ascii="仿宋_GB2312" w:eastAsia="仿宋_GB2312"/>
                <w:color w:val="000000"/>
                <w:szCs w:val="21"/>
              </w:rPr>
            </w:pPr>
            <w:r>
              <w:rPr>
                <w:rFonts w:hint="eastAsia" w:ascii="仿宋_GB2312" w:eastAsia="仿宋_GB2312"/>
                <w:color w:val="000000"/>
                <w:szCs w:val="21"/>
              </w:rPr>
              <w:t>最高限价</w:t>
            </w:r>
          </w:p>
          <w:p>
            <w:pPr>
              <w:ind w:firstLine="420" w:firstLineChars="200"/>
              <w:rPr>
                <w:rFonts w:ascii="仿宋_GB2312" w:eastAsia="仿宋_GB2312"/>
                <w:color w:val="000000"/>
                <w:szCs w:val="21"/>
              </w:rPr>
            </w:pPr>
            <w:r>
              <w:rPr>
                <w:rFonts w:hint="eastAsia" w:ascii="仿宋_GB2312" w:eastAsia="仿宋_GB2312"/>
                <w:color w:val="000000"/>
                <w:szCs w:val="21"/>
              </w:rPr>
              <w:t>本次采购项目最高限价</w:t>
            </w:r>
            <w:r>
              <w:rPr>
                <w:rFonts w:hint="eastAsia" w:ascii="仿宋_GB2312" w:eastAsia="仿宋_GB2312"/>
                <w:color w:val="FF0000"/>
                <w:szCs w:val="21"/>
                <w:highlight w:val="yellow"/>
              </w:rPr>
              <w:t>为</w:t>
            </w:r>
            <w:r>
              <w:rPr>
                <w:rFonts w:hint="eastAsia" w:ascii="仿宋_GB2312" w:eastAsia="仿宋_GB2312"/>
                <w:color w:val="FF0000"/>
                <w:szCs w:val="21"/>
                <w:highlight w:val="yellow"/>
                <w:lang w:val="en-US" w:eastAsia="zh-CN"/>
              </w:rPr>
              <w:t>6</w:t>
            </w:r>
            <w:r>
              <w:rPr>
                <w:rFonts w:hint="eastAsia" w:ascii="仿宋_GB2312" w:eastAsia="仿宋_GB2312"/>
                <w:color w:val="FF0000"/>
                <w:szCs w:val="21"/>
                <w:highlight w:val="yellow"/>
              </w:rPr>
              <w:t>万元整</w:t>
            </w:r>
            <w:r>
              <w:rPr>
                <w:rFonts w:hint="eastAsia" w:ascii="仿宋_GB2312" w:eastAsia="仿宋_GB2312"/>
                <w:color w:val="FF0000"/>
                <w:szCs w:val="21"/>
              </w:rPr>
              <w:t>；最终</w:t>
            </w:r>
            <w:r>
              <w:rPr>
                <w:rFonts w:hint="eastAsia" w:ascii="仿宋_GB2312" w:eastAsia="仿宋_GB2312"/>
                <w:color w:val="000000"/>
                <w:szCs w:val="21"/>
              </w:rPr>
              <w:t>报价人报价超出最高限价者，按无效标处理。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jc w:val="center"/>
        </w:trPr>
        <w:tc>
          <w:tcPr>
            <w:tcW w:w="792" w:type="dxa"/>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7</w:t>
            </w:r>
          </w:p>
        </w:tc>
        <w:tc>
          <w:tcPr>
            <w:tcW w:w="7900" w:type="dxa"/>
            <w:vAlign w:val="center"/>
          </w:tcPr>
          <w:p>
            <w:pPr>
              <w:rPr>
                <w:rFonts w:ascii="仿宋_GB2312" w:eastAsia="仿宋_GB2312"/>
                <w:color w:val="FF0000"/>
                <w:szCs w:val="21"/>
              </w:rPr>
            </w:pPr>
            <w:r>
              <w:rPr>
                <w:rFonts w:hint="eastAsia" w:ascii="仿宋_GB2312" w:eastAsia="仿宋_GB2312"/>
                <w:color w:val="FF0000"/>
                <w:szCs w:val="21"/>
              </w:rPr>
              <w:t>谈判顺序：</w:t>
            </w:r>
          </w:p>
          <w:p>
            <w:pPr>
              <w:snapToGrid w:val="0"/>
              <w:spacing w:line="400" w:lineRule="exact"/>
              <w:rPr>
                <w:rFonts w:ascii="仿宋_GB2312" w:hAnsi="宋体" w:eastAsia="仿宋_GB2312"/>
                <w:b/>
                <w:color w:val="FF0000"/>
                <w:sz w:val="24"/>
              </w:rPr>
            </w:pPr>
            <w:r>
              <w:rPr>
                <w:rFonts w:hint="eastAsia" w:ascii="仿宋_GB2312" w:eastAsia="仿宋_GB2312"/>
                <w:color w:val="FF0000"/>
                <w:szCs w:val="21"/>
              </w:rPr>
              <w:t>本次竞争性谈判的顺序，以各投标公司递交投标文件先后为谈判顺序。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792" w:type="dxa"/>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8</w:t>
            </w:r>
          </w:p>
        </w:tc>
        <w:tc>
          <w:tcPr>
            <w:tcW w:w="7900" w:type="dxa"/>
            <w:vAlign w:val="center"/>
          </w:tcPr>
          <w:p>
            <w:pPr>
              <w:pStyle w:val="24"/>
              <w:spacing w:line="300" w:lineRule="exact"/>
              <w:ind w:firstLine="0" w:firstLineChars="0"/>
              <w:rPr>
                <w:rFonts w:ascii="仿宋_GB2312"/>
              </w:rPr>
            </w:pPr>
            <w:r>
              <w:rPr>
                <w:rFonts w:hint="eastAsia" w:ascii="仿宋_GB2312"/>
              </w:rPr>
              <w:t>本采购文件为竞争性谈判采购，如报价方不足三家，则以废标处理。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792" w:type="dxa"/>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9</w:t>
            </w:r>
          </w:p>
        </w:tc>
        <w:tc>
          <w:tcPr>
            <w:tcW w:w="7900" w:type="dxa"/>
            <w:vAlign w:val="center"/>
          </w:tcPr>
          <w:p>
            <w:pPr>
              <w:pStyle w:val="45"/>
              <w:kinsoku w:val="0"/>
              <w:overflowPunct w:val="0"/>
              <w:autoSpaceDE w:val="0"/>
              <w:autoSpaceDN w:val="0"/>
              <w:spacing w:line="400" w:lineRule="exact"/>
              <w:rPr>
                <w:rFonts w:ascii="仿宋_GB2312" w:hAnsi="宋体" w:eastAsia="仿宋_GB2312"/>
                <w:b/>
                <w:color w:val="000000"/>
                <w:sz w:val="28"/>
                <w:szCs w:val="28"/>
              </w:rPr>
            </w:pPr>
            <w:r>
              <w:rPr>
                <w:rFonts w:hint="eastAsia" w:ascii="仿宋_GB2312" w:hAnsi="宋体" w:eastAsia="仿宋_GB2312"/>
                <w:b/>
                <w:color w:val="000000"/>
                <w:sz w:val="28"/>
                <w:szCs w:val="28"/>
              </w:rPr>
              <w:t>重要须知：</w:t>
            </w:r>
          </w:p>
          <w:p>
            <w:pPr>
              <w:pStyle w:val="45"/>
              <w:kinsoku w:val="0"/>
              <w:overflowPunct w:val="0"/>
              <w:autoSpaceDE w:val="0"/>
              <w:autoSpaceDN w:val="0"/>
              <w:spacing w:line="400" w:lineRule="exact"/>
              <w:jc w:val="left"/>
              <w:rPr>
                <w:rFonts w:ascii="仿宋_GB2312" w:hAnsi="宋体" w:eastAsia="仿宋_GB2312"/>
                <w:color w:val="000000"/>
              </w:rPr>
            </w:pPr>
            <w:r>
              <w:rPr>
                <w:rFonts w:hint="eastAsia" w:ascii="仿宋_GB2312" w:hAnsi="宋体" w:eastAsia="仿宋_GB2312"/>
                <w:b/>
                <w:color w:val="000000"/>
                <w:sz w:val="24"/>
              </w:rPr>
              <w:t>1、根据闽财购办〔2013〕3号文件及闽财购〔2013〕39号文件规定：</w:t>
            </w:r>
          </w:p>
          <w:p>
            <w:pPr>
              <w:pStyle w:val="45"/>
              <w:kinsoku w:val="0"/>
              <w:overflowPunct w:val="0"/>
              <w:autoSpaceDE w:val="0"/>
              <w:autoSpaceDN w:val="0"/>
              <w:spacing w:line="400" w:lineRule="exact"/>
              <w:ind w:firstLine="210" w:firstLineChars="100"/>
              <w:jc w:val="left"/>
              <w:rPr>
                <w:rFonts w:ascii="仿宋_GB2312" w:hAnsi="宋体" w:eastAsia="仿宋_GB2312"/>
                <w:color w:val="000000"/>
              </w:rPr>
            </w:pPr>
            <w:r>
              <w:rPr>
                <w:rFonts w:hint="eastAsia" w:ascii="仿宋_GB2312" w:hAnsi="宋体" w:eastAsia="仿宋_GB2312"/>
                <w:color w:val="000000"/>
              </w:rPr>
              <w:t>谈判文件中载明的资格或技术商务要求中涉及到报价人提供的证明文件原件属于非中文描述的，报价人报价时必须提供具有翻译资质的机构翻译的中文译本，且翻译机构应为中国翻译协会成员单位，翻译的中文译本应由翻译人员签名并加盖翻译机构公章，同时提供翻译人员翻译资格证书。报价人报价时提供的中文译本、翻译机构及翻译人员资格证书可为复印件，并加盖报价人公章，未按此要求提供中文译本的，认定为该项资格或技术商务要求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792" w:type="dxa"/>
            <w:vAlign w:val="center"/>
          </w:tcPr>
          <w:p>
            <w:pPr>
              <w:spacing w:line="440" w:lineRule="exact"/>
              <w:jc w:val="center"/>
              <w:rPr>
                <w:rFonts w:hint="eastAsia" w:ascii="仿宋_GB2312" w:hAnsi="宋体" w:eastAsia="仿宋_GB2312"/>
                <w:color w:val="000000"/>
                <w:sz w:val="24"/>
              </w:rPr>
            </w:pPr>
            <w:r>
              <w:rPr>
                <w:rFonts w:hint="eastAsia" w:ascii="仿宋_GB2312" w:hAnsi="宋体" w:eastAsia="仿宋_GB2312"/>
                <w:color w:val="000000"/>
                <w:sz w:val="24"/>
              </w:rPr>
              <w:t>10</w:t>
            </w:r>
          </w:p>
        </w:tc>
        <w:tc>
          <w:tcPr>
            <w:tcW w:w="7900" w:type="dxa"/>
            <w:vAlign w:val="center"/>
          </w:tcPr>
          <w:p>
            <w:pPr>
              <w:pStyle w:val="45"/>
              <w:kinsoku w:val="0"/>
              <w:overflowPunct w:val="0"/>
              <w:autoSpaceDE w:val="0"/>
              <w:autoSpaceDN w:val="0"/>
              <w:spacing w:line="400" w:lineRule="exact"/>
              <w:rPr>
                <w:rFonts w:hint="eastAsia" w:ascii="仿宋_GB2312" w:hAnsi="宋体" w:eastAsia="仿宋_GB2312"/>
                <w:b/>
                <w:color w:val="000000"/>
                <w:sz w:val="28"/>
                <w:szCs w:val="28"/>
              </w:rPr>
            </w:pPr>
            <w:r>
              <w:rPr>
                <w:rFonts w:hint="eastAsia" w:ascii="仿宋_GB2312" w:eastAsia="仿宋_GB2312"/>
                <w:color w:val="000000"/>
                <w:sz w:val="24"/>
              </w:rPr>
              <w:t>投标人所投货物为原厂原包装，通过合法渠道获得。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5" w:hRule="atLeast"/>
          <w:jc w:val="center"/>
        </w:trPr>
        <w:tc>
          <w:tcPr>
            <w:tcW w:w="792" w:type="dxa"/>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11</w:t>
            </w:r>
          </w:p>
        </w:tc>
        <w:tc>
          <w:tcPr>
            <w:tcW w:w="7900" w:type="dxa"/>
            <w:vAlign w:val="center"/>
          </w:tcPr>
          <w:p>
            <w:pPr>
              <w:spacing w:line="360" w:lineRule="exact"/>
              <w:rPr>
                <w:rFonts w:ascii="仿宋_GB2312" w:eastAsia="仿宋_GB2312"/>
                <w:sz w:val="24"/>
                <w:highlight w:val="yellow"/>
              </w:rPr>
            </w:pPr>
            <w:r>
              <w:rPr>
                <w:rFonts w:hint="eastAsia" w:ascii="仿宋_GB2312" w:eastAsia="仿宋_GB2312"/>
                <w:sz w:val="24"/>
                <w:highlight w:val="yellow"/>
              </w:rPr>
              <w:t>付款方式：</w:t>
            </w:r>
          </w:p>
          <w:p>
            <w:pPr>
              <w:spacing w:line="40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设备试运行30天验收合格后中标人按照标书要求持设备采购方所开具的验收合格证明及金额为合同价款 100% 的含税发票，报采购方办理付款事宜。</w:t>
            </w:r>
          </w:p>
          <w:p>
            <w:pPr>
              <w:spacing w:line="400" w:lineRule="exact"/>
              <w:ind w:left="359" w:leftChars="171" w:firstLine="140" w:firstLineChars="50"/>
              <w:rPr>
                <w:rFonts w:ascii="仿宋_GB2312" w:hAnsi="宋体"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1" w:hRule="atLeast"/>
          <w:jc w:val="center"/>
        </w:trPr>
        <w:tc>
          <w:tcPr>
            <w:tcW w:w="792" w:type="dxa"/>
            <w:tcBorders>
              <w:bottom w:val="single" w:color="auto" w:sz="4" w:space="0"/>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12</w:t>
            </w:r>
          </w:p>
        </w:tc>
        <w:tc>
          <w:tcPr>
            <w:tcW w:w="7900" w:type="dxa"/>
            <w:tcBorders>
              <w:bottom w:val="single" w:color="auto"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履约保证金及质量保证金：</w:t>
            </w:r>
          </w:p>
          <w:p>
            <w:pPr>
              <w:spacing w:line="360" w:lineRule="auto"/>
              <w:rPr>
                <w:rFonts w:ascii="仿宋_GB2312" w:hAnsi="宋体" w:eastAsia="仿宋_GB2312"/>
                <w:sz w:val="24"/>
                <w:szCs w:val="24"/>
              </w:rPr>
            </w:pPr>
            <w:r>
              <w:rPr>
                <w:rFonts w:hint="eastAsia" w:ascii="仿宋_GB2312" w:hAnsi="宋体" w:eastAsia="仿宋_GB2312"/>
                <w:sz w:val="24"/>
                <w:szCs w:val="24"/>
              </w:rPr>
              <w:t>中标供应商应在签订合同后7日内，向采购人缴纳中标总价的5%履约保证金(合同包成交价不足10万不需缴纳)，该履约保证金在设备验收合格后转为质量保证金；履约保证金以银行转帐方式提交到采购方指定的银行帐户。</w:t>
            </w:r>
          </w:p>
          <w:p>
            <w:pPr>
              <w:spacing w:line="360" w:lineRule="auto"/>
              <w:rPr>
                <w:rFonts w:ascii="仿宋_GB2312" w:hAnsi="宋体" w:eastAsia="仿宋_GB2312"/>
                <w:sz w:val="24"/>
                <w:szCs w:val="24"/>
              </w:rPr>
            </w:pPr>
            <w:r>
              <w:rPr>
                <w:rFonts w:hint="eastAsia" w:ascii="仿宋_GB2312" w:hAnsi="宋体" w:eastAsia="仿宋_GB2312"/>
                <w:sz w:val="24"/>
                <w:szCs w:val="24"/>
              </w:rPr>
              <w:t>履约保证金(质量保证金)在合同下所列项目正常运行</w:t>
            </w:r>
            <w:r>
              <w:rPr>
                <w:rFonts w:hint="eastAsia" w:ascii="仿宋_GB2312" w:hAnsi="宋体" w:eastAsia="仿宋_GB2312"/>
                <w:color w:val="FF0000"/>
                <w:sz w:val="24"/>
                <w:szCs w:val="24"/>
              </w:rPr>
              <w:t>壹</w:t>
            </w:r>
            <w:r>
              <w:rPr>
                <w:rFonts w:hint="eastAsia" w:ascii="仿宋_GB2312" w:hAnsi="宋体" w:eastAsia="仿宋_GB2312"/>
                <w:sz w:val="24"/>
                <w:szCs w:val="24"/>
              </w:rPr>
              <w:t>年后（自采购方签署最终验收合格证明文件之日起算），中标方完整履行采购合同，无合同条款所规定的未了事件，采购方以银行转帐方式无息付清。</w:t>
            </w:r>
          </w:p>
          <w:p>
            <w:pPr>
              <w:spacing w:line="360" w:lineRule="auto"/>
              <w:rPr>
                <w:rFonts w:ascii="仿宋_GB2312" w:hAnsi="宋体" w:eastAsia="仿宋_GB2312"/>
                <w:sz w:val="24"/>
                <w:szCs w:val="24"/>
              </w:rPr>
            </w:pPr>
            <w:r>
              <w:rPr>
                <w:rFonts w:hint="eastAsia" w:ascii="仿宋_GB2312" w:hAnsi="宋体" w:eastAsia="仿宋_GB2312"/>
                <w:sz w:val="24"/>
                <w:szCs w:val="24"/>
              </w:rPr>
              <w:t>若发生下列情况之一，采购方将提出追索和索赔：</w:t>
            </w:r>
          </w:p>
          <w:p>
            <w:pPr>
              <w:spacing w:line="360" w:lineRule="auto"/>
              <w:rPr>
                <w:rFonts w:ascii="仿宋_GB2312" w:hAnsi="宋体" w:eastAsia="仿宋_GB2312"/>
                <w:sz w:val="24"/>
                <w:szCs w:val="24"/>
              </w:rPr>
            </w:pPr>
            <w:r>
              <w:rPr>
                <w:rFonts w:hint="eastAsia" w:ascii="仿宋_GB2312" w:hAnsi="宋体" w:eastAsia="仿宋_GB2312"/>
                <w:sz w:val="24"/>
                <w:szCs w:val="24"/>
              </w:rPr>
              <w:t>a.中标方不按采购文件规定履行采购合同；</w:t>
            </w:r>
          </w:p>
          <w:p>
            <w:pPr>
              <w:spacing w:line="360" w:lineRule="auto"/>
              <w:rPr>
                <w:rFonts w:ascii="仿宋_GB2312" w:hAnsi="宋体" w:eastAsia="仿宋_GB2312"/>
                <w:sz w:val="24"/>
                <w:szCs w:val="24"/>
              </w:rPr>
            </w:pPr>
            <w:r>
              <w:rPr>
                <w:rFonts w:hint="eastAsia" w:ascii="仿宋_GB2312" w:hAnsi="宋体" w:eastAsia="仿宋_GB2312"/>
                <w:sz w:val="24"/>
                <w:szCs w:val="24"/>
              </w:rPr>
              <w:t>b.签定合同后，中标方不按合同规定的条件供应货物和提供服务。</w:t>
            </w:r>
          </w:p>
          <w:p>
            <w:pPr>
              <w:spacing w:line="360" w:lineRule="exact"/>
              <w:rPr>
                <w:rFonts w:ascii="仿宋_GB2312" w:eastAsia="仿宋_GB2312"/>
                <w:sz w:val="24"/>
                <w:highlight w:val="yellow"/>
              </w:rPr>
            </w:pPr>
            <w:r>
              <w:rPr>
                <w:rFonts w:hint="eastAsia" w:ascii="仿宋_GB2312" w:hAnsi="宋体" w:eastAsia="仿宋_GB2312"/>
                <w:sz w:val="24"/>
                <w:szCs w:val="24"/>
              </w:rPr>
              <w:t>c、如果中标方未能按合同规定履行其义务，采购方有权从履约保证金中取得补偿。</w:t>
            </w:r>
          </w:p>
        </w:tc>
      </w:tr>
    </w:tbl>
    <w:p>
      <w:pPr>
        <w:jc w:val="center"/>
        <w:rPr>
          <w:rFonts w:ascii="仿宋_GB2312" w:eastAsia="仿宋_GB2312"/>
          <w:color w:val="000000"/>
          <w:sz w:val="24"/>
        </w:rPr>
      </w:pPr>
    </w:p>
    <w:p>
      <w:pPr>
        <w:jc w:val="center"/>
        <w:rPr>
          <w:rFonts w:ascii="仿宋_GB2312" w:eastAsia="仿宋_GB2312"/>
          <w:color w:val="000000"/>
          <w:sz w:val="24"/>
        </w:rPr>
      </w:pPr>
      <w:r>
        <w:rPr>
          <w:rFonts w:hint="eastAsia" w:ascii="仿宋_GB2312" w:eastAsia="仿宋_GB2312"/>
          <w:color w:val="000000"/>
          <w:sz w:val="24"/>
        </w:rPr>
        <w:br w:type="page"/>
      </w:r>
    </w:p>
    <w:p>
      <w:pPr>
        <w:jc w:val="center"/>
        <w:outlineLvl w:val="0"/>
        <w:rPr>
          <w:rFonts w:ascii="仿宋_GB2312" w:eastAsia="仿宋_GB2312"/>
          <w:color w:val="000000"/>
          <w:sz w:val="24"/>
        </w:rPr>
      </w:pPr>
      <w:r>
        <w:rPr>
          <w:rFonts w:hint="eastAsia" w:ascii="仿宋_GB2312" w:eastAsia="仿宋_GB2312"/>
          <w:color w:val="000000"/>
          <w:sz w:val="24"/>
        </w:rPr>
        <w:t>A 说明</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一、适用范围</w:t>
      </w:r>
    </w:p>
    <w:p>
      <w:pPr>
        <w:spacing w:line="300" w:lineRule="exact"/>
        <w:ind w:firstLine="480" w:firstLineChars="200"/>
        <w:rPr>
          <w:rFonts w:ascii="仿宋_GB2312" w:eastAsia="仿宋_GB2312"/>
          <w:color w:val="000000"/>
          <w:sz w:val="24"/>
          <w:highlight w:val="yellow"/>
        </w:rPr>
      </w:pPr>
      <w:r>
        <w:rPr>
          <w:rFonts w:hint="eastAsia" w:ascii="仿宋_GB2312" w:eastAsia="仿宋_GB2312"/>
          <w:color w:val="000000"/>
          <w:sz w:val="24"/>
          <w:highlight w:val="yellow"/>
        </w:rPr>
        <w:t>本采购文件为竞争性谈判采购，如报价方不足三家，则以废标处理。</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二、定义</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(一)“采购方”系指组织本次采购的福建中医药大学；</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(二)“报价方”系指提交报价文件的制造商或经该制造商有效授权的在中国境内的代理商；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(三)“货物”系指报价方按采购文件规定，须向采购方提供的一切设备、备品备件、工具、手册及其它有关技术资料和材料；</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(四)“服务”系指采购文件规定报价方须承担的安装、调试以及其它类似的义务。</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三、合格的报价方</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(一)具有独立法人资格的企业，税务登记证、营业执照、组织结构代码证</w:t>
      </w:r>
      <w:r>
        <w:rPr>
          <w:rFonts w:hint="eastAsia" w:ascii="仿宋_GB2312" w:eastAsia="仿宋_GB2312"/>
          <w:color w:val="FF0000"/>
          <w:sz w:val="24"/>
        </w:rPr>
        <w:t>。</w:t>
      </w:r>
      <w:r>
        <w:rPr>
          <w:rFonts w:hint="eastAsia" w:ascii="仿宋_GB2312" w:eastAsia="仿宋_GB2312"/>
          <w:color w:val="000000"/>
          <w:sz w:val="24"/>
        </w:rPr>
        <w:t>有能力提供采购货物及服务的制造商或经该制造商有效授权的在中国境内的代理商；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(二)报价方生产所报货物或服务的资格必须得到有关行政主管部门的许可；</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(三)报价方应遵守有关的中国法律和规章条例。</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四、报价费用</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无论本次采购过程中的作法和结果如何，报价方自行承担所有与参加此次竞争性谈判邀请有关的全部费用。</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五、报价方代表</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指全权代表报价方参加本次采购活动并签署报价文件的人及授权专业技术人员，如果报价方代表不是法定代表人，须持有《法定代表人授权书》(统一格式)。</w:t>
      </w:r>
    </w:p>
    <w:p>
      <w:pPr>
        <w:spacing w:line="300" w:lineRule="exact"/>
        <w:jc w:val="center"/>
        <w:outlineLvl w:val="0"/>
        <w:rPr>
          <w:rFonts w:ascii="仿宋_GB2312" w:eastAsia="仿宋_GB2312"/>
          <w:color w:val="000000"/>
          <w:sz w:val="24"/>
        </w:rPr>
      </w:pPr>
      <w:r>
        <w:rPr>
          <w:rFonts w:hint="eastAsia" w:ascii="仿宋_GB2312" w:eastAsia="仿宋_GB2312"/>
          <w:color w:val="000000"/>
          <w:sz w:val="24"/>
        </w:rPr>
        <w:t>B 采购文件</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六、采购文件的构成</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采购文件用以阐明所需货物及服务、竞争性谈判程序和合同条款。采购文件由下述部分组成：</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(一)竞争性谈判邀请</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(二)采购项目要求</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(三)报价方须知</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(四)政府采购合同书（范本）</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(五)报价文件格式</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除非有特殊要求，采购文件不单独提供采购货物使用地自然环境、气候条件、公用设施等情况，报价方被视为熟悉上述与履行合同有关的一切情况。</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七、采购文件的澄清</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报价方对采购文件如有疑点，可要求澄清，应在报价截止时间前按竞争性谈判邀请中载明的地址以书面形式(包括信函、电报或传真，下同)通知采购方。采购方将视情况确定适当方式予以澄清或以书面形式予以答复。</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八、采购文件的修改</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(一)报价截止日期前，采购方可主动地或依据报价方要求澄清的问题而修改采购文件，在认为必要的情况下以书面形式通知己购买采购文件的每一报价方，对方在收到通知后应立即以书面形式的予以确认；</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(二)为使报价方在准备报价文件时有合理的时间考虑采购文件的修改，采购方可酌情推迟报价截止时间，以公告为准。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 xml:space="preserve"> (三)采购文件的修改书将构成采购文件的一部分，对报价方有约束力。</w:t>
      </w:r>
    </w:p>
    <w:p>
      <w:pPr>
        <w:spacing w:line="300" w:lineRule="exact"/>
        <w:jc w:val="center"/>
        <w:outlineLvl w:val="0"/>
        <w:rPr>
          <w:rFonts w:ascii="仿宋_GB2312" w:eastAsia="仿宋_GB2312"/>
          <w:color w:val="000000"/>
          <w:sz w:val="24"/>
        </w:rPr>
      </w:pPr>
      <w:r>
        <w:rPr>
          <w:rFonts w:hint="eastAsia" w:ascii="仿宋_GB2312" w:eastAsia="仿宋_GB2312"/>
          <w:color w:val="000000"/>
          <w:sz w:val="24"/>
        </w:rPr>
        <w:t>C 报价文件的编写</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九、提示</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报价方应仔细阅读采购文件的所有内容，按采购文件的要求提供报价文件，并保证所提供的全部资料的真实性，以使其报价文件对采购文件作出实质性响应。采购文件中要求提供的文件必须齐备，不提供或部分提供则视为符合性与资格性检查不合格，其报价可能被拒绝。</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十、报价文件语言及计量单位</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本次竞争性谈判应以中文书写，除在采购文件的技术规格中另有规定外，计量单位应使用中华人民共和国法定计量单位。</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十一、报价文件的组成</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报价文件应包括下列部分：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(一)报价书、报价一览表、报价价格表、技术商务偏离表及货物说明一览表；</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(二)报价方资格证明文件；</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(三)所报货物符合采购文件规定的证明文件及报价方认为需要加以说明的其他内容；</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上述资料是复印件的，应有原件备查。</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十二、报价文件格式</w:t>
      </w:r>
    </w:p>
    <w:p>
      <w:pPr>
        <w:spacing w:line="300" w:lineRule="exact"/>
        <w:ind w:firstLine="480" w:firstLineChars="200"/>
        <w:rPr>
          <w:rFonts w:ascii="仿宋_GB2312" w:eastAsia="仿宋_GB2312"/>
          <w:color w:val="FF0000"/>
          <w:sz w:val="24"/>
        </w:rPr>
      </w:pPr>
      <w:r>
        <w:rPr>
          <w:rFonts w:hint="eastAsia" w:ascii="仿宋_GB2312" w:eastAsia="仿宋_GB2312"/>
          <w:color w:val="000000"/>
          <w:sz w:val="24"/>
        </w:rPr>
        <w:t>(一)报价方应按采购文件中提供的报价文件格式编制报价文件正</w:t>
      </w:r>
      <w:r>
        <w:rPr>
          <w:rFonts w:hint="eastAsia" w:ascii="仿宋_GB2312" w:eastAsia="仿宋_GB2312"/>
          <w:color w:val="FF0000"/>
          <w:sz w:val="24"/>
        </w:rPr>
        <w:t>本一份、副本三份，以正本为准；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(二)报价文件应由报价方授权代表签字并加盖公章；</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(三)报价币种按采购文件相应要求；</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(四)报价文件的正本和副本均使用不能擦去的墨料或墨水打印或公正书写，并由授权的签署人签署；</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(五)全套报价文件应无涂改和行间插字，除非这些改动是根据采购方的指示进行的，或者是为改正报价方造成的必须修改的错误而进行的，有改动时，修改处应由授权的报价文件签署人签署证明或加盖校正章。</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报价方应编写“报价文件清单”，将报价文件</w:t>
      </w:r>
      <w:r>
        <w:rPr>
          <w:rFonts w:hint="eastAsia" w:ascii="仿宋_GB2312" w:eastAsia="仿宋_GB2312"/>
          <w:b/>
          <w:color w:val="000000"/>
          <w:sz w:val="24"/>
        </w:rPr>
        <w:t>胶装成册</w:t>
      </w:r>
      <w:r>
        <w:rPr>
          <w:rFonts w:hint="eastAsia" w:ascii="仿宋_GB2312" w:eastAsia="仿宋_GB2312"/>
          <w:color w:val="000000"/>
          <w:sz w:val="24"/>
        </w:rPr>
        <w:t>，加盖骑缝章,</w:t>
      </w:r>
      <w:r>
        <w:rPr>
          <w:rFonts w:hint="eastAsia" w:ascii="仿宋_GB2312" w:eastAsia="仿宋_GB2312"/>
          <w:b/>
          <w:color w:val="000000"/>
          <w:sz w:val="24"/>
          <w:u w:val="thick"/>
        </w:rPr>
        <w:t>并提供标书电子文档</w:t>
      </w:r>
      <w:r>
        <w:rPr>
          <w:rFonts w:hint="eastAsia" w:ascii="仿宋_GB2312" w:eastAsia="仿宋_GB2312"/>
          <w:color w:val="000000"/>
          <w:sz w:val="24"/>
        </w:rPr>
        <w:t>，未按此要求装订的，将被视为无效报价文件。</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十三、报价</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(一)报价方可以对本采购文件“采购货物一览表”所列的所有货物进行报价，不可将一个合同包中的内容拆开部分报价，报价中如果单价与总价有出入，以单价为准修正总价；</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(二)除非另有规定，报价方应在本采购文件技术规格与要求的基础上，根据采购文件表格和规定按要求详细报价；</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(三)本次采购的合同采用固定价格方式，除非另有规定，报价方所报单价和以细目总价填报的价格在合同实施期间应保持不变，均不受市场价格及政策性价格的调整而增减；</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四)若报价方的报价明显低于其他报价，使得其报价可能低于其个别成本的，报价方应按要求作出书面说明并提供相关证明材料，如不能合理说明或不能提供相关证明材料的，由谈判小组认定该报价方以低于成本报价，其报价作废。</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(五)报价价格表填写时应注意下列要求：</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1、技术规格中特别要求的备品备件和专用工具的费用；</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2、技术规格中特别要求的安装、调试、培训及其它附带服务的费用；</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3、报价方提供的货物必须以现场交货价填报货物价格。</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十四、报价方资格的证明文件</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报价方必须提交证明其有资格进行报价和有能力履行合同的文件作为报价文件的一部分。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(一)报价方必须是提供的货物及服务的制造商；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(二)报价方必须具备法人资格，其生产、销售或服务范围必须得到有关行政主管部门的准许；</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(三)报价方具有履行合同所需的财务、技术和生产能力；</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(四)报价方应有能力履行采购文件中合同条款和技术要求规定的由报价方履行保养、修理、供应备件和其它技术服务的义务。</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十五、报价货物符合采购文件规定的证明文件</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报价方须提交证明其拟供货物和服务符合采购文件规定的技术响应文件，作为报价文件的一部分。该文件可以是文字资料、图纸和数据。本采购文件的技术规格及要求中所指出的材料和设备的标准、商标仅系说明并非进行限制。报价方可提出替代标准、商标，但该替代应相当于或优于采购文件技术规格的规定，以使采购人满意。</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十六、报价有效期</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(一)报价文件递交截止后</w:t>
      </w:r>
      <w:r>
        <w:rPr>
          <w:rFonts w:hint="eastAsia" w:ascii="仿宋_GB2312" w:eastAsia="仿宋_GB2312"/>
          <w:color w:val="000000"/>
          <w:sz w:val="24"/>
          <w:u w:val="single"/>
        </w:rPr>
        <w:t xml:space="preserve">  90  </w:t>
      </w:r>
      <w:r>
        <w:rPr>
          <w:rFonts w:hint="eastAsia" w:ascii="仿宋_GB2312" w:eastAsia="仿宋_GB2312"/>
          <w:color w:val="000000"/>
          <w:sz w:val="24"/>
        </w:rPr>
        <w:t>天；</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特殊情况下，采购方可于报价有效期满之前要求报价方同意延长有效期，报价方可以拒绝上述要求。对于同意该要求的报价方，既不要求也不允许其修改报价文件，但将要求其延长报价的有效期。要求与答复均应为书面形式。</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十七、报价文件的签署及规定</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(一)报价文件应准备</w:t>
      </w:r>
      <w:r>
        <w:rPr>
          <w:rFonts w:hint="eastAsia" w:ascii="仿宋_GB2312" w:eastAsia="仿宋_GB2312"/>
          <w:color w:val="FF0000"/>
          <w:sz w:val="24"/>
        </w:rPr>
        <w:t>一份正本和三份副本</w:t>
      </w:r>
      <w:r>
        <w:rPr>
          <w:rFonts w:hint="eastAsia" w:ascii="仿宋_GB2312" w:eastAsia="仿宋_GB2312"/>
          <w:color w:val="000000"/>
          <w:sz w:val="24"/>
        </w:rPr>
        <w:t>，在每一份报价文件上要明确注明“正本”或“副本”字样，一旦正本和副本有差异，以正本为准；</w:t>
      </w:r>
    </w:p>
    <w:p>
      <w:pPr>
        <w:spacing w:line="300" w:lineRule="exact"/>
        <w:ind w:right="44" w:rightChars="21" w:firstLine="480" w:firstLineChars="200"/>
        <w:rPr>
          <w:rFonts w:ascii="仿宋_GB2312" w:eastAsia="仿宋_GB2312"/>
          <w:color w:val="000000"/>
          <w:sz w:val="24"/>
        </w:rPr>
      </w:pPr>
      <w:r>
        <w:rPr>
          <w:rFonts w:hint="eastAsia" w:ascii="仿宋_GB2312" w:eastAsia="仿宋_GB2312"/>
          <w:color w:val="000000"/>
          <w:sz w:val="24"/>
        </w:rPr>
        <w:t>(二)报价文件正本须打印并由经正式授权的报价方代表逐页签字并加盖报价方公章。副本可以用复印件；</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(三)电报、电话、传真形式的报价概不接受。</w:t>
      </w:r>
    </w:p>
    <w:p>
      <w:pPr>
        <w:spacing w:line="300" w:lineRule="exact"/>
        <w:jc w:val="center"/>
        <w:outlineLvl w:val="0"/>
        <w:rPr>
          <w:rFonts w:ascii="仿宋_GB2312" w:eastAsia="仿宋_GB2312"/>
          <w:color w:val="000000"/>
          <w:sz w:val="24"/>
        </w:rPr>
      </w:pPr>
      <w:r>
        <w:rPr>
          <w:rFonts w:hint="eastAsia" w:ascii="仿宋_GB2312" w:eastAsia="仿宋_GB2312"/>
          <w:color w:val="000000"/>
          <w:sz w:val="24"/>
        </w:rPr>
        <w:t>D 报价文件的递交</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十八、报价文件的密封和标记</w:t>
      </w:r>
    </w:p>
    <w:p>
      <w:pPr>
        <w:spacing w:line="300" w:lineRule="exact"/>
        <w:ind w:firstLine="480" w:firstLineChars="200"/>
        <w:rPr>
          <w:rFonts w:ascii="仿宋_GB2312" w:eastAsia="仿宋_GB2312"/>
          <w:sz w:val="24"/>
        </w:rPr>
      </w:pPr>
      <w:r>
        <w:rPr>
          <w:rFonts w:hint="eastAsia" w:ascii="仿宋_GB2312" w:eastAsia="仿宋_GB2312"/>
          <w:color w:val="000000"/>
          <w:sz w:val="24"/>
        </w:rPr>
        <w:t>(一)报价方应将报价文件正本和副本分别密封在两个内层包封（在包封上正确标明项目名称、项目编号、报价方名称、报价方地址以及“正本报价文件”或“副本”），将两个内层包封装入一个外层包封中，在外层包封上正确标明采购方名称、项目名称、项目编号、合同包号、报价方名称、报价方地址，信封上注</w:t>
      </w:r>
      <w:r>
        <w:rPr>
          <w:rFonts w:hint="eastAsia" w:ascii="仿宋_GB2312" w:eastAsia="仿宋_GB2312"/>
          <w:sz w:val="24"/>
        </w:rPr>
        <w:t>明</w:t>
      </w:r>
      <w:r>
        <w:rPr>
          <w:rFonts w:hint="eastAsia" w:ascii="仿宋_GB2312" w:eastAsia="仿宋_GB2312"/>
          <w:color w:val="FF0000"/>
          <w:sz w:val="24"/>
          <w:highlight w:val="yellow"/>
        </w:rPr>
        <w:t>“2016年  月   日上午9:30之前不准启封”；</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(二)如报价文件通过邮寄递交，外层信封应注明项目编号、采购方名称、地址。同时应写明报价方的名称、地址，以便将迟交的报价文件原封退还。</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十九、递交报价文件截止时间</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(一)所有报价文件必须按采购方在本次采购邀请中规定的报价截止时间之前送至采购方；</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(二)出现因采购文件的修改推迟报价截止日期时，则按采购方修改通知规定的时间递交；</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(三)采购方将拒绝在报价截止时间后收到的报价文件。</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二十、报价文件的修改和撤销</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(一)报价方在提交报价文件后可对其报价文件进行修改或撤销，但采购方须在报价截止时间之前收到该修改或撤销的书面通知，该书面通知须经正式授权的报价方代表签字；</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(二)报价方对报价文件修改的书面材料或撤销的通知应按第十八和十九条规定进行编写、签署、密封、标注和递送，并注明“修改报价文件”或“撤销报价”字样；</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(三)报价截止时间以后不得修改报价文件；</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(四)报价方不得在报价截止时间起至报价文件有效期内撤销报价文件。否则采购方将视为违约情况处理。</w:t>
      </w:r>
    </w:p>
    <w:p>
      <w:pPr>
        <w:spacing w:line="300" w:lineRule="exact"/>
        <w:jc w:val="center"/>
        <w:outlineLvl w:val="0"/>
        <w:rPr>
          <w:rFonts w:ascii="仿宋_GB2312" w:eastAsia="仿宋_GB2312"/>
          <w:color w:val="000000"/>
          <w:sz w:val="24"/>
        </w:rPr>
      </w:pPr>
      <w:r>
        <w:rPr>
          <w:rFonts w:hint="eastAsia" w:ascii="仿宋_GB2312" w:eastAsia="仿宋_GB2312"/>
          <w:color w:val="000000"/>
          <w:sz w:val="24"/>
        </w:rPr>
        <w:t>E 谈判与评议</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二十一、密封性检查</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本次竞争性谈判将对所有报价文件进行密封性检查，确认报价方代表（含授权专业技术人员），以及采购方认为合适的其它内容。</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二十二、谈判小组</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采购方将根据采购货物的特点成立谈判小组，组织谈判与评议，谈判小组由有关专家和采购方的代表组成。</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二十三、对报价文件的形式审查、资格性与符合性的审查</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在对报价文件进行详细评估之前，采购方将组织审查报价方的报价文件是否完整，是否有计算错误，文件是否恰当签署。如果单价与总价有出入，以单价修正总价；若文字大写表示的数据与数字表示的有差别，则以文字大写表示的数据为准；如“报价一览表”中报价价格与其它报价文件有出入，以“报价一览表”价格为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(二)依据报价文件，采购方将组织审查报价方的财务、技术、生产、供应及安装调试能力，如果确定报价方无能力履行合同，其报价文件将不能参加评议。</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二十四、报价文件的澄清</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(一)为了有助于对报价文件进行审查、评估和比较，谈判小组有权向报价方质疑，请报价方澄清其报价内容，报价方有责任按照采购方通知的时间、地点指派专人进行答疑和澄清；</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(二)重要澄清的答复应是书面的。</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二十五、谈判与评议应考虑的因素：</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(一)报价：对每个报价文件的供货条件进行比较，列出各报价者的报价比较表；</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(二)完工期及付款方式和条件的偏离；</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(三)货物的技术水平、性能和供货能力；</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(四)货物的质量及适用性；</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(五)配套设备的齐全性；</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(六)报价方在采购方所在地为其所供货物提供零备件及售后服务的可能性；</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(七)零配件、专用工具及相关服务的费用；</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(八)货物使用期内的运营费和维保费；</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(九)技术规格所要求的技术服务费及其他有关服务的费用；</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(十)其他特殊要求因素(如安全及环保等)；</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(十一)报价方的业绩及经营信誉。</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二十六、谈判与评议的原则、程序及方法</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本次竞争性谈判将本着公平、公正、科学、择优的原则，邀请各报价方参加报价。</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谈判与评议严格按照采购文件的要求和条件进行，对所有报价方的评估，都采用相同的程序和标准。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(一)谈判小组将对各报价文件进行资格性和符合性检查：</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谈判小组将依据法律法规和采购文件的规定，对报价文件中的资格证明等进行审查，以确定报价方是否具备报价资格；对经过资格性检查的报价文件的有效性、完整性和对采购文件的响应程度进行审查，以确定是否对采购文件的实质性要求作出响应。</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(二)谈判小组将确定不具备本次报价资格和非实质性响应的报价为无效报价，报价方不能通过修正或撤销不符之处而使其报价成为实质性响应的报价。</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(三)谈判小组将对具有实质性响应的报价文件进行谈判评估和比较</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1、谈判程序与方法：</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(1)由报价方陈述报价文件(具体介绍其方案的合理性、先进性)，接受谈判小组的询问和质疑，报价方根据谈判小组的询问和质疑，明确或修正其报价方案，填写“货物说明一览表”和“报价价格表”，装入信封并密封，提交至谈判小组；</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(2)采购方统一拆封各报价方的第二次报价方案；</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(3)谈判小组根据本次采购文件、用户使用要求以及报价方的第二次报价方案，进一步明确本次采购项目的各项技术要求；</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(4)在明确本次采购项目的技术要求后，谈判小组将就本次采购项目的技术要求、价格和其他信息，与各报价方分别进行谈判；</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(5)谈判小组的谈判采用“一对一谈判的形式”，应针对报价方的价格、报价方综合实力、实施方案、性价比、完工期等评价指标进行，在谈判中，谈判的任何一方不得透露与谈判有关的其它报价方的技术资料、价格和其他信息；</w:t>
      </w:r>
    </w:p>
    <w:p>
      <w:pPr>
        <w:spacing w:line="300" w:lineRule="exact"/>
        <w:ind w:firstLine="480" w:firstLineChars="200"/>
        <w:rPr>
          <w:rFonts w:ascii="仿宋_GB2312" w:eastAsia="仿宋_GB2312"/>
          <w:b/>
          <w:bCs/>
          <w:sz w:val="24"/>
          <w:szCs w:val="24"/>
        </w:rPr>
      </w:pPr>
      <w:r>
        <w:rPr>
          <w:rFonts w:hint="eastAsia" w:ascii="仿宋_GB2312" w:eastAsia="仿宋_GB2312"/>
          <w:b/>
          <w:bCs/>
          <w:sz w:val="24"/>
          <w:szCs w:val="24"/>
        </w:rPr>
        <w:t>本次谈判顺序以各投标公司递交投标文件先后为谈判顺序。</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为明确本次采购项目的各项技术要求，各报价方应接受谈判小组可能多次的询问、质疑和谈判。如报价方不接受谈判小组的询问、质疑和谈判，其报价为无效报价。</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2、谈判结束后，谈判小组应当要求所有参加谈判的报价方在规定时间内进行最后的报价，谈判小组如对采购文件有实质性变动的，以书面形式通知所有参加谈判的报价方。</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3、参加谈判的报价方在规定的时间内，以书面形式对其报价及其它相应条款作出最终承诺。书面的最终承诺价格与其它相应承诺是谈判小组对报价方进一步评估的重要依据，应分别填写，一同装入信封并密封，提交至谈判小组。</w:t>
      </w:r>
    </w:p>
    <w:p>
      <w:pPr>
        <w:ind w:firstLine="480" w:firstLineChars="200"/>
        <w:rPr>
          <w:rFonts w:ascii="仿宋_GB2312" w:eastAsia="仿宋_GB2312"/>
          <w:color w:val="000000"/>
          <w:sz w:val="24"/>
        </w:rPr>
      </w:pPr>
      <w:r>
        <w:rPr>
          <w:rFonts w:hint="eastAsia" w:ascii="仿宋_GB2312" w:eastAsia="仿宋_GB2312"/>
          <w:color w:val="000000"/>
          <w:sz w:val="24"/>
        </w:rPr>
        <w:t>4、谈判小组统一拆封各报价方的最后报价，评议各报价方，确定报价方是否响应本次采购要求。谈判小组根据符合采购需求、质量和服务相等且报价最低的原则确定成交供应商。</w:t>
      </w:r>
      <w:r>
        <w:rPr>
          <w:rFonts w:ascii="仿宋_GB2312" w:eastAsia="仿宋_GB2312"/>
          <w:color w:val="000000"/>
          <w:sz w:val="24"/>
        </w:rPr>
        <w:t xml:space="preserve"> </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二十七、保密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(一)有关报价文件的审查、澄清、评估和比较以及有关授予合同的意向的一切情况都不得透露给任一报价方或与上述工作无关的人员；</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(二)报价方不得干扰本次采购的评议活动，否则将废除其报价资格。</w:t>
      </w:r>
    </w:p>
    <w:p>
      <w:pPr>
        <w:spacing w:line="300" w:lineRule="exact"/>
        <w:ind w:firstLine="480" w:firstLineChars="200"/>
        <w:jc w:val="center"/>
        <w:outlineLvl w:val="0"/>
        <w:rPr>
          <w:rFonts w:ascii="仿宋_GB2312" w:eastAsia="仿宋_GB2312"/>
          <w:color w:val="000000"/>
          <w:sz w:val="24"/>
        </w:rPr>
      </w:pPr>
      <w:r>
        <w:rPr>
          <w:rFonts w:hint="eastAsia" w:ascii="仿宋_GB2312" w:eastAsia="仿宋_GB2312"/>
          <w:color w:val="000000"/>
          <w:sz w:val="24"/>
        </w:rPr>
        <w:t>F 授予合同</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二十八、授予合同准则</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(一)合同将授予报价符合采购文件要求、并能圆满地履行合同的、对采购方最为有利的最优报价方；</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(二)最低报价不是被授予合同的保证。</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二十九、资格最终审查</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(一)采购方将审查最优报价方的财务、技术、生产和供货能力及信誉，确定其是否能圆满地履行合同；</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(二)如果确定该报价方无法圆满履行合同，采购方将对次优的报价方资格作出类似的审查。</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三十、中选通知</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(一)确定中选方后，在报价有效期截止前，采购方将以书面形式发出《中选通知书》，《中选通知书》一经发出即发生法律效力；</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 《中选通知书》将作为签订采购合同的依据。</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除非未中选报价方需要，采购方将不逐一发送《未中选通知书》。</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三十一、授予合同时变更数量的权力</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采购方在授予合同时有权对“采购货物一览表”中规定的货物数量和服务予以增加或减少 (但改变数量不得超过10%)。</w:t>
      </w:r>
    </w:p>
    <w:p>
      <w:pPr>
        <w:spacing w:line="300" w:lineRule="exact"/>
        <w:ind w:firstLine="480" w:firstLineChars="200"/>
        <w:outlineLvl w:val="0"/>
        <w:rPr>
          <w:rFonts w:ascii="仿宋_GB2312" w:eastAsia="仿宋_GB2312"/>
          <w:color w:val="000000"/>
          <w:sz w:val="24"/>
        </w:rPr>
      </w:pPr>
      <w:r>
        <w:rPr>
          <w:rFonts w:hint="eastAsia" w:ascii="仿宋_GB2312" w:eastAsia="仿宋_GB2312"/>
          <w:color w:val="000000"/>
          <w:sz w:val="24"/>
        </w:rPr>
        <w:t>三十二、签订合同</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(一)中选方按《中选通知书》指定的时间、地点与采购方签订合同，否则按撤回报价处理；</w:t>
      </w:r>
    </w:p>
    <w:p>
      <w:pPr>
        <w:spacing w:line="300" w:lineRule="exact"/>
        <w:ind w:firstLine="480" w:firstLineChars="200"/>
        <w:rPr>
          <w:rFonts w:ascii="仿宋_GB2312" w:eastAsia="仿宋_GB2312"/>
          <w:color w:val="000000"/>
          <w:sz w:val="24"/>
        </w:rPr>
      </w:pPr>
      <w:r>
        <w:rPr>
          <w:rFonts w:hint="eastAsia" w:ascii="仿宋_GB2312" w:eastAsia="仿宋_GB2312"/>
          <w:color w:val="000000"/>
          <w:sz w:val="24"/>
        </w:rPr>
        <w:t>(二)采购文件、中选供应商的报价文件、澄清文件、最终承诺书等，均为签订合同的依据。</w:t>
      </w: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ascii="仿宋_GB2312" w:eastAsia="仿宋_GB2312"/>
          <w:b/>
          <w:sz w:val="36"/>
        </w:rPr>
      </w:pPr>
    </w:p>
    <w:p>
      <w:pPr>
        <w:pStyle w:val="4"/>
        <w:snapToGrid w:val="0"/>
        <w:spacing w:line="520" w:lineRule="exact"/>
        <w:ind w:firstLine="0"/>
        <w:jc w:val="center"/>
        <w:rPr>
          <w:rFonts w:hint="eastAsia" w:ascii="仿宋_GB2312" w:eastAsia="仿宋_GB2312"/>
          <w:b/>
          <w:sz w:val="36"/>
        </w:rPr>
      </w:pPr>
    </w:p>
    <w:p>
      <w:pPr>
        <w:pStyle w:val="4"/>
        <w:snapToGrid w:val="0"/>
        <w:spacing w:line="520" w:lineRule="exact"/>
        <w:ind w:firstLine="0"/>
        <w:jc w:val="center"/>
        <w:rPr>
          <w:rFonts w:ascii="仿宋_GB2312" w:hAnsi="宋体" w:eastAsia="仿宋_GB2312"/>
          <w:b/>
          <w:sz w:val="36"/>
        </w:rPr>
      </w:pPr>
      <w:r>
        <w:rPr>
          <w:rFonts w:hint="eastAsia" w:ascii="仿宋_GB2312" w:eastAsia="仿宋_GB2312"/>
          <w:b/>
          <w:sz w:val="36"/>
        </w:rPr>
        <w:t xml:space="preserve">第三章  </w:t>
      </w:r>
      <w:r>
        <w:rPr>
          <w:rFonts w:hint="eastAsia" w:ascii="仿宋_GB2312" w:hAnsi="宋体" w:eastAsia="仿宋_GB2312"/>
          <w:b/>
          <w:sz w:val="36"/>
        </w:rPr>
        <w:t>招标内容及要求</w:t>
      </w:r>
    </w:p>
    <w:p>
      <w:pPr>
        <w:spacing w:before="120" w:line="440" w:lineRule="exact"/>
        <w:rPr>
          <w:rFonts w:ascii="仿宋_GB2312" w:hAnsi="宋体" w:eastAsia="仿宋_GB2312"/>
          <w:sz w:val="24"/>
        </w:rPr>
      </w:pPr>
      <w:r>
        <w:rPr>
          <w:rFonts w:hint="eastAsia" w:ascii="仿宋_GB2312" w:hAnsi="宋体" w:eastAsia="仿宋_GB2312"/>
          <w:sz w:val="24"/>
        </w:rPr>
        <w:t>1、概述</w:t>
      </w:r>
    </w:p>
    <w:p>
      <w:pPr>
        <w:spacing w:before="120" w:line="440" w:lineRule="exact"/>
        <w:ind w:firstLine="420"/>
        <w:rPr>
          <w:rFonts w:ascii="仿宋_GB2312" w:eastAsia="仿宋_GB2312"/>
          <w:color w:val="000000"/>
          <w:sz w:val="24"/>
        </w:rPr>
      </w:pPr>
      <w:r>
        <w:rPr>
          <w:rFonts w:hint="eastAsia" w:ascii="仿宋_GB2312" w:hAnsi="宋体" w:eastAsia="仿宋_GB2312"/>
          <w:sz w:val="24"/>
        </w:rPr>
        <w:t xml:space="preserve"> 本次采购货物为</w:t>
      </w:r>
      <w:r>
        <w:rPr>
          <w:rFonts w:hint="eastAsia" w:ascii="仿宋_GB2312" w:hAnsi="宋体" w:eastAsia="仿宋_GB2312"/>
          <w:color w:val="FF0000"/>
          <w:sz w:val="24"/>
        </w:rPr>
        <w:t>福建中医药大学实验室设</w:t>
      </w:r>
      <w:r>
        <w:rPr>
          <w:rFonts w:hint="eastAsia" w:ascii="仿宋_GB2312" w:hAnsi="宋体" w:eastAsia="仿宋_GB2312"/>
          <w:sz w:val="24"/>
        </w:rPr>
        <w:t>备，</w:t>
      </w:r>
      <w:r>
        <w:rPr>
          <w:rFonts w:hint="eastAsia" w:ascii="仿宋_GB2312" w:eastAsia="仿宋_GB2312"/>
          <w:color w:val="000000"/>
          <w:sz w:val="24"/>
        </w:rPr>
        <w:t>要求报价方必须为具有所采购设备的经营权并具有独立法人资格的企业，提供的产品性能具有一定的先进性和可靠性</w:t>
      </w:r>
      <w:r>
        <w:rPr>
          <w:rFonts w:hint="eastAsia" w:ascii="仿宋_GB2312" w:eastAsia="仿宋_GB2312"/>
          <w:color w:val="FF0000"/>
          <w:sz w:val="24"/>
        </w:rPr>
        <w:t>。</w:t>
      </w:r>
    </w:p>
    <w:p>
      <w:pPr>
        <w:spacing w:before="120" w:line="440" w:lineRule="exact"/>
        <w:rPr>
          <w:rFonts w:ascii="仿宋_GB2312" w:hAnsi="宋体" w:eastAsia="仿宋_GB2312"/>
          <w:sz w:val="24"/>
        </w:rPr>
      </w:pPr>
      <w:r>
        <w:rPr>
          <w:rFonts w:hint="eastAsia" w:ascii="仿宋_GB2312" w:hAnsi="宋体" w:eastAsia="仿宋_GB2312"/>
          <w:sz w:val="24"/>
        </w:rPr>
        <w:t>2、 产品质量技术规格及要求：详见第二部分</w:t>
      </w:r>
    </w:p>
    <w:p>
      <w:pPr>
        <w:spacing w:before="120" w:line="460" w:lineRule="exact"/>
        <w:rPr>
          <w:rFonts w:ascii="仿宋_GB2312" w:hAnsi="宋体" w:eastAsia="仿宋_GB2312"/>
          <w:color w:val="FF0000"/>
          <w:sz w:val="24"/>
        </w:rPr>
      </w:pPr>
      <w:r>
        <w:rPr>
          <w:rFonts w:hint="eastAsia" w:ascii="仿宋_GB2312" w:hAnsi="宋体" w:eastAsia="仿宋_GB2312"/>
          <w:color w:val="FF0000"/>
          <w:sz w:val="24"/>
        </w:rPr>
        <w:t>3. 技术服务要求</w:t>
      </w:r>
    </w:p>
    <w:p>
      <w:pPr>
        <w:spacing w:before="120" w:line="460" w:lineRule="exact"/>
        <w:ind w:firstLine="240" w:firstLineChars="100"/>
        <w:rPr>
          <w:rFonts w:ascii="仿宋_GB2312" w:hAnsi="宋体" w:eastAsia="仿宋_GB2312"/>
          <w:color w:val="FF0000"/>
          <w:sz w:val="24"/>
        </w:rPr>
      </w:pPr>
      <w:r>
        <w:rPr>
          <w:rFonts w:hint="eastAsia" w:ascii="仿宋_GB2312" w:hAnsi="宋体" w:eastAsia="仿宋_GB2312"/>
          <w:color w:val="FF0000"/>
          <w:sz w:val="24"/>
        </w:rPr>
        <w:t>3.1 安装与调试</w:t>
      </w:r>
    </w:p>
    <w:p>
      <w:pPr>
        <w:pStyle w:val="17"/>
        <w:snapToGrid w:val="0"/>
        <w:spacing w:line="460" w:lineRule="exact"/>
        <w:ind w:firstLine="240" w:firstLineChars="100"/>
        <w:rPr>
          <w:rFonts w:ascii="仿宋_GB2312" w:hAnsi="Times New Roman" w:eastAsia="仿宋_GB2312"/>
          <w:color w:val="FF0000"/>
          <w:sz w:val="24"/>
          <w:szCs w:val="24"/>
        </w:rPr>
      </w:pPr>
      <w:r>
        <w:rPr>
          <w:rFonts w:hint="eastAsia" w:ascii="仿宋_GB2312" w:hAnsi="Times New Roman" w:eastAsia="仿宋_GB2312"/>
          <w:color w:val="FF0000"/>
          <w:sz w:val="24"/>
          <w:szCs w:val="24"/>
        </w:rPr>
        <w:t>3.1.1货物到达现场后，卖方应在接到买方通知3天内派技术人员到现场进行安装，并负责调试至验收合格。卖方人员在进行安装、调试期间所发生的费用由卖方承担。</w:t>
      </w:r>
    </w:p>
    <w:p>
      <w:pPr>
        <w:pStyle w:val="17"/>
        <w:snapToGrid w:val="0"/>
        <w:spacing w:line="460" w:lineRule="exact"/>
        <w:rPr>
          <w:rFonts w:ascii="仿宋_GB2312" w:hAnsi="Times New Roman" w:eastAsia="仿宋_GB2312"/>
          <w:color w:val="FF0000"/>
          <w:sz w:val="24"/>
          <w:szCs w:val="24"/>
        </w:rPr>
      </w:pPr>
      <w:r>
        <w:rPr>
          <w:rFonts w:hint="eastAsia" w:ascii="仿宋_GB2312" w:hAnsi="Times New Roman" w:eastAsia="仿宋_GB2312"/>
          <w:color w:val="FF0000"/>
          <w:sz w:val="24"/>
          <w:szCs w:val="24"/>
        </w:rPr>
        <w:t xml:space="preserve">  3.1.2 卖方应在货物运抵现场前，向买方提供安装、调试及试运行的进度计划表。</w:t>
      </w:r>
    </w:p>
    <w:p>
      <w:pPr>
        <w:pStyle w:val="17"/>
        <w:snapToGrid w:val="0"/>
        <w:spacing w:line="460" w:lineRule="exact"/>
        <w:rPr>
          <w:rFonts w:ascii="仿宋_GB2312" w:hAnsi="Times New Roman" w:eastAsia="仿宋_GB2312"/>
          <w:color w:val="FF0000"/>
          <w:sz w:val="24"/>
          <w:szCs w:val="24"/>
        </w:rPr>
      </w:pPr>
      <w:r>
        <w:rPr>
          <w:rFonts w:hint="eastAsia" w:ascii="仿宋_GB2312" w:hAnsi="Times New Roman" w:eastAsia="仿宋_GB2312"/>
          <w:color w:val="FF0000"/>
          <w:sz w:val="24"/>
          <w:szCs w:val="24"/>
        </w:rPr>
        <w:t xml:space="preserve">  3.1.3 卖方应在合同规定的安装调试期内完成该项工作。如因卖方责任而造成延期，所有因延期而产生的费用由卖方承担。   </w:t>
      </w:r>
    </w:p>
    <w:p>
      <w:pPr>
        <w:pStyle w:val="17"/>
        <w:snapToGrid w:val="0"/>
        <w:spacing w:line="460" w:lineRule="exact"/>
        <w:rPr>
          <w:rFonts w:ascii="仿宋_GB2312" w:hAnsi="Times New Roman" w:eastAsia="仿宋_GB2312"/>
          <w:color w:val="FF0000"/>
          <w:sz w:val="24"/>
          <w:szCs w:val="24"/>
        </w:rPr>
      </w:pPr>
      <w:r>
        <w:rPr>
          <w:rFonts w:hint="eastAsia" w:ascii="仿宋_GB2312" w:hAnsi="Times New Roman" w:eastAsia="仿宋_GB2312"/>
          <w:color w:val="FF0000"/>
          <w:sz w:val="24"/>
          <w:szCs w:val="24"/>
        </w:rPr>
        <w:t xml:space="preserve">  3.2 技术培训</w:t>
      </w:r>
    </w:p>
    <w:p>
      <w:pPr>
        <w:pStyle w:val="17"/>
        <w:tabs>
          <w:tab w:val="left" w:pos="426"/>
          <w:tab w:val="left" w:pos="1254"/>
        </w:tabs>
        <w:snapToGrid w:val="0"/>
        <w:spacing w:line="460" w:lineRule="exact"/>
        <w:ind w:right="-45"/>
        <w:rPr>
          <w:rFonts w:ascii="仿宋_GB2312" w:hAnsi="Times New Roman" w:eastAsia="仿宋_GB2312"/>
          <w:color w:val="FF0000"/>
          <w:sz w:val="24"/>
          <w:szCs w:val="24"/>
        </w:rPr>
      </w:pPr>
      <w:r>
        <w:rPr>
          <w:rFonts w:hint="eastAsia" w:ascii="仿宋_GB2312" w:hAnsi="Times New Roman" w:eastAsia="仿宋_GB2312"/>
          <w:color w:val="FF0000"/>
          <w:sz w:val="24"/>
          <w:szCs w:val="24"/>
        </w:rPr>
        <w:t xml:space="preserve">  3.2.1结合安装调试，卖方专业技术人员应对买方的技术人员进行使用操作、设备维修、保养等技术的现场培训，直至买方的技术人员能熟练独立工作。卖方委派的专业技术人员所需费用均由卖方承担。</w:t>
      </w:r>
    </w:p>
    <w:p>
      <w:pPr>
        <w:pStyle w:val="17"/>
        <w:tabs>
          <w:tab w:val="left" w:pos="426"/>
          <w:tab w:val="left" w:pos="1254"/>
        </w:tabs>
        <w:snapToGrid w:val="0"/>
        <w:spacing w:line="460" w:lineRule="exact"/>
        <w:ind w:right="-45"/>
        <w:rPr>
          <w:rFonts w:ascii="仿宋_GB2312" w:hAnsi="Times New Roman" w:eastAsia="仿宋_GB2312"/>
          <w:color w:val="FF0000"/>
          <w:sz w:val="24"/>
          <w:szCs w:val="24"/>
        </w:rPr>
      </w:pPr>
      <w:r>
        <w:rPr>
          <w:rFonts w:hint="eastAsia" w:ascii="仿宋_GB2312" w:hAnsi="Times New Roman" w:eastAsia="仿宋_GB2312"/>
          <w:color w:val="FF0000"/>
          <w:sz w:val="24"/>
          <w:szCs w:val="24"/>
        </w:rPr>
        <w:t xml:space="preserve">  3.3 维保服务</w:t>
      </w:r>
    </w:p>
    <w:p>
      <w:pPr>
        <w:pStyle w:val="18"/>
        <w:snapToGrid w:val="0"/>
        <w:spacing w:line="460" w:lineRule="exact"/>
        <w:ind w:firstLine="480" w:firstLineChars="200"/>
        <w:rPr>
          <w:rFonts w:ascii="仿宋_GB2312" w:hAnsi="Times New Roman" w:eastAsia="仿宋_GB2312"/>
          <w:color w:val="FF0000"/>
          <w:sz w:val="24"/>
          <w:szCs w:val="24"/>
        </w:rPr>
      </w:pPr>
      <w:r>
        <w:rPr>
          <w:rFonts w:hint="eastAsia" w:ascii="仿宋_GB2312" w:hAnsi="Times New Roman" w:eastAsia="仿宋_GB2312"/>
          <w:color w:val="FF0000"/>
          <w:sz w:val="24"/>
          <w:szCs w:val="24"/>
        </w:rPr>
        <w:t>3.3.1货物安装验收合格后质量保证期为</w:t>
      </w:r>
      <w:r>
        <w:rPr>
          <w:rFonts w:hint="eastAsia" w:ascii="仿宋_GB2312" w:hAnsi="Times New Roman" w:eastAsia="仿宋_GB2312"/>
          <w:color w:val="FF0000"/>
          <w:sz w:val="24"/>
          <w:szCs w:val="24"/>
          <w:shd w:val="clear" w:color="auto" w:fill="auto"/>
          <w:lang w:eastAsia="zh-CN"/>
        </w:rPr>
        <w:t>软件终身免费升级维护</w:t>
      </w:r>
      <w:r>
        <w:rPr>
          <w:rFonts w:hint="eastAsia" w:ascii="仿宋_GB2312" w:hAnsi="Times New Roman" w:eastAsia="仿宋_GB2312"/>
          <w:color w:val="FF0000"/>
          <w:sz w:val="24"/>
          <w:szCs w:val="24"/>
          <w:lang w:eastAsia="zh-CN"/>
        </w:rPr>
        <w:t>。</w:t>
      </w:r>
    </w:p>
    <w:p>
      <w:pPr>
        <w:adjustRightInd w:val="0"/>
        <w:snapToGrid w:val="0"/>
        <w:spacing w:line="460" w:lineRule="exact"/>
        <w:ind w:firstLine="480" w:firstLineChars="200"/>
        <w:rPr>
          <w:rFonts w:ascii="仿宋_GB2312" w:eastAsia="仿宋_GB2312"/>
          <w:color w:val="FF0000"/>
          <w:sz w:val="24"/>
        </w:rPr>
      </w:pPr>
      <w:r>
        <w:rPr>
          <w:rFonts w:hint="eastAsia" w:ascii="仿宋_GB2312" w:eastAsia="仿宋_GB2312"/>
          <w:color w:val="FF0000"/>
          <w:sz w:val="24"/>
        </w:rPr>
        <w:t>3.3.2在质保期内，卖方须负责货物的保修工作，保修费用由卖方负责；</w:t>
      </w:r>
    </w:p>
    <w:p>
      <w:pPr>
        <w:adjustRightInd w:val="0"/>
        <w:snapToGrid w:val="0"/>
        <w:spacing w:line="460" w:lineRule="exact"/>
        <w:ind w:firstLine="480" w:firstLineChars="200"/>
        <w:rPr>
          <w:rFonts w:ascii="仿宋_GB2312" w:eastAsia="仿宋_GB2312"/>
          <w:color w:val="FF0000"/>
          <w:sz w:val="24"/>
        </w:rPr>
      </w:pPr>
      <w:r>
        <w:rPr>
          <w:rFonts w:hint="eastAsia" w:ascii="仿宋_GB2312" w:eastAsia="仿宋_GB2312"/>
          <w:color w:val="FF0000"/>
          <w:sz w:val="24"/>
        </w:rPr>
        <w:t>3.3.3质保期内如设备发生故障, 卖方须免费更换部件，该部件必须是原厂的产品；</w:t>
      </w:r>
    </w:p>
    <w:p>
      <w:pPr>
        <w:adjustRightInd w:val="0"/>
        <w:snapToGrid w:val="0"/>
        <w:spacing w:line="460" w:lineRule="exact"/>
        <w:ind w:firstLine="480" w:firstLineChars="200"/>
        <w:rPr>
          <w:rFonts w:ascii="仿宋_GB2312" w:eastAsia="仿宋_GB2312"/>
          <w:color w:val="FF0000"/>
          <w:sz w:val="24"/>
        </w:rPr>
      </w:pPr>
      <w:r>
        <w:rPr>
          <w:rFonts w:hint="eastAsia" w:ascii="仿宋_GB2312" w:eastAsia="仿宋_GB2312"/>
          <w:color w:val="FF0000"/>
          <w:sz w:val="24"/>
        </w:rPr>
        <w:t>3.3.4卖方在接到买方故障通知后应在 2 小时内作出响应，在24小时内应委派专业技术人员到达现场(逾期买方有权另请他人维修，费用由卖方承担)，免费提供咨询、维修和更换零部件等服务；</w:t>
      </w:r>
    </w:p>
    <w:p>
      <w:pPr>
        <w:adjustRightInd w:val="0"/>
        <w:snapToGrid w:val="0"/>
        <w:spacing w:line="460" w:lineRule="exact"/>
        <w:ind w:firstLine="480" w:firstLineChars="200"/>
        <w:rPr>
          <w:rFonts w:ascii="仿宋_GB2312" w:eastAsia="仿宋_GB2312"/>
          <w:color w:val="FF0000"/>
          <w:sz w:val="24"/>
        </w:rPr>
      </w:pPr>
      <w:r>
        <w:rPr>
          <w:rFonts w:hint="eastAsia" w:ascii="仿宋_GB2312" w:eastAsia="仿宋_GB2312"/>
          <w:color w:val="FF0000"/>
          <w:sz w:val="24"/>
        </w:rPr>
        <w:t>3.3.5在保修期结束前1个月，要对设备进行一次全面的维护与保养；</w:t>
      </w:r>
    </w:p>
    <w:p>
      <w:pPr>
        <w:adjustRightInd w:val="0"/>
        <w:snapToGrid w:val="0"/>
        <w:spacing w:line="460" w:lineRule="exact"/>
        <w:ind w:firstLine="480" w:firstLineChars="200"/>
        <w:rPr>
          <w:rFonts w:ascii="仿宋_GB2312" w:eastAsia="仿宋_GB2312"/>
          <w:color w:val="FF0000"/>
          <w:sz w:val="24"/>
        </w:rPr>
      </w:pPr>
      <w:r>
        <w:rPr>
          <w:rFonts w:hint="eastAsia" w:ascii="仿宋_GB2312" w:eastAsia="仿宋_GB2312"/>
          <w:color w:val="FF0000"/>
          <w:sz w:val="24"/>
        </w:rPr>
        <w:t>3.3.6卖方在质保期过后，仍应负责对货物提供终身维修服务，更换配件时只能收取配件的成本费；</w:t>
      </w:r>
    </w:p>
    <w:p>
      <w:pPr>
        <w:pStyle w:val="17"/>
        <w:tabs>
          <w:tab w:val="left" w:pos="284"/>
          <w:tab w:val="left" w:pos="1254"/>
        </w:tabs>
        <w:snapToGrid w:val="0"/>
        <w:spacing w:line="460" w:lineRule="exact"/>
        <w:ind w:right="-45" w:firstLine="360" w:firstLineChars="150"/>
        <w:rPr>
          <w:rFonts w:ascii="仿宋_GB2312" w:hAnsi="Times New Roman" w:eastAsia="仿宋_GB2312"/>
          <w:color w:val="FF0000"/>
          <w:sz w:val="24"/>
          <w:szCs w:val="24"/>
        </w:rPr>
      </w:pPr>
      <w:r>
        <w:rPr>
          <w:rFonts w:hint="eastAsia" w:ascii="仿宋_GB2312" w:hAnsi="Times New Roman" w:eastAsia="仿宋_GB2312"/>
          <w:color w:val="FF0000"/>
          <w:sz w:val="24"/>
          <w:szCs w:val="24"/>
        </w:rPr>
        <w:t xml:space="preserve">3.3.7投标人视自身能力在投标文件中提供更优、更合理的维修服务承诺。      </w:t>
      </w:r>
    </w:p>
    <w:p>
      <w:pPr>
        <w:pStyle w:val="17"/>
        <w:tabs>
          <w:tab w:val="left" w:pos="627"/>
        </w:tabs>
        <w:snapToGrid w:val="0"/>
        <w:spacing w:line="460" w:lineRule="exact"/>
        <w:rPr>
          <w:rFonts w:ascii="仿宋_GB2312" w:hAnsi="Times New Roman" w:eastAsia="仿宋_GB2312"/>
          <w:color w:val="FF0000"/>
          <w:sz w:val="24"/>
          <w:szCs w:val="24"/>
        </w:rPr>
      </w:pPr>
      <w:r>
        <w:rPr>
          <w:rFonts w:hint="eastAsia" w:ascii="仿宋_GB2312" w:hAnsi="Times New Roman" w:eastAsia="仿宋_GB2312"/>
          <w:color w:val="FF0000"/>
          <w:sz w:val="24"/>
          <w:szCs w:val="24"/>
        </w:rPr>
        <w:t xml:space="preserve">  3.4 验收标准和验收方法</w:t>
      </w:r>
    </w:p>
    <w:p>
      <w:pPr>
        <w:pStyle w:val="17"/>
        <w:snapToGrid w:val="0"/>
        <w:spacing w:line="460" w:lineRule="exact"/>
        <w:rPr>
          <w:rFonts w:ascii="仿宋_GB2312" w:hAnsi="Times New Roman" w:eastAsia="仿宋_GB2312"/>
          <w:color w:val="FF0000"/>
          <w:sz w:val="24"/>
          <w:szCs w:val="24"/>
        </w:rPr>
      </w:pPr>
      <w:r>
        <w:rPr>
          <w:rFonts w:hint="eastAsia" w:ascii="仿宋_GB2312" w:hAnsi="Times New Roman" w:eastAsia="仿宋_GB2312"/>
          <w:color w:val="FF0000"/>
          <w:sz w:val="24"/>
          <w:szCs w:val="24"/>
        </w:rPr>
        <w:t xml:space="preserve">    3.4.1 验收标准：设备按厂家产品验收标准及谈判文件第三章“招标内容及要求”进行验收。产品质量达到设计要求，安装调试各项指标符合验收标准要求。 </w:t>
      </w:r>
    </w:p>
    <w:p>
      <w:pPr>
        <w:pStyle w:val="17"/>
        <w:snapToGrid w:val="0"/>
        <w:spacing w:line="460" w:lineRule="exact"/>
        <w:rPr>
          <w:rFonts w:ascii="仿宋_GB2312" w:hAnsi="Times New Roman" w:eastAsia="仿宋_GB2312"/>
          <w:color w:val="FF0000"/>
          <w:sz w:val="24"/>
          <w:szCs w:val="24"/>
        </w:rPr>
      </w:pPr>
      <w:r>
        <w:rPr>
          <w:rFonts w:hint="eastAsia" w:ascii="仿宋_GB2312" w:hAnsi="Times New Roman" w:eastAsia="仿宋_GB2312"/>
          <w:color w:val="FF0000"/>
          <w:sz w:val="24"/>
          <w:szCs w:val="24"/>
        </w:rPr>
        <w:t xml:space="preserve">    3.4.2 验收程序：货物验收分为初验收及最终验收两个阶段。</w:t>
      </w:r>
    </w:p>
    <w:p>
      <w:pPr>
        <w:adjustRightInd w:val="0"/>
        <w:snapToGrid w:val="0"/>
        <w:spacing w:line="460" w:lineRule="exact"/>
        <w:ind w:firstLine="600" w:firstLineChars="250"/>
        <w:outlineLvl w:val="0"/>
        <w:rPr>
          <w:rFonts w:ascii="仿宋_GB2312" w:eastAsia="仿宋_GB2312"/>
          <w:color w:val="FF0000"/>
          <w:sz w:val="24"/>
        </w:rPr>
      </w:pPr>
      <w:r>
        <w:rPr>
          <w:rFonts w:hint="eastAsia" w:ascii="仿宋_GB2312" w:hAnsi="宋体" w:eastAsia="仿宋_GB2312"/>
          <w:color w:val="FF0000"/>
          <w:sz w:val="24"/>
        </w:rPr>
        <w:t>第一步：初验收。货物送至采购人安装现场后，由买、卖双方共同对货物的数量、基本质量、外包装等逐项检验。</w:t>
      </w:r>
    </w:p>
    <w:p>
      <w:pPr>
        <w:spacing w:line="460" w:lineRule="exact"/>
        <w:ind w:firstLine="600" w:firstLineChars="250"/>
        <w:rPr>
          <w:rFonts w:ascii="仿宋_GB2312" w:eastAsia="仿宋_GB2312"/>
          <w:sz w:val="24"/>
        </w:rPr>
      </w:pPr>
      <w:r>
        <w:rPr>
          <w:rFonts w:hint="eastAsia" w:ascii="仿宋_GB2312" w:eastAsia="仿宋_GB2312"/>
          <w:color w:val="FF0000"/>
          <w:sz w:val="24"/>
        </w:rPr>
        <w:t>第二步：最终验收。初验合格且设备安装完毕后，设备进行为期30天的试运行。试运行结束后，买方对其在试运行中的主要指标（如性能、可靠性、稳定性等）进行评价，符合要求后的，最终验收通过；不合格的，卖方需进行更换或整改，并重新调试运行直至达到最终验收合格。验收结果经买、卖双方确认后，买、卖双方代表必须按《设备验收清单》（壹式肆联）上规定的项目对照本合同填好验收结果并签名、加盖各自单位的公章，由卖方将叁联提交给买方存档。如发现设备与合同规定不符，买方有权拒绝接受并向卖方提出索赔。如货物在质量保证期内被证明存在缺陷，包括潜在的缺陷或使用不合适的材料，买方有权凭有关证明文件向卖方提出索赔。最终验收所发生的一切费用由卖方承担。</w:t>
      </w:r>
    </w:p>
    <w:p>
      <w:pPr>
        <w:pStyle w:val="17"/>
        <w:snapToGrid w:val="0"/>
        <w:spacing w:line="460" w:lineRule="exact"/>
        <w:rPr>
          <w:rFonts w:ascii="仿宋_GB2312" w:hAnsi="Times New Roman" w:eastAsia="仿宋_GB2312"/>
          <w:b/>
          <w:sz w:val="24"/>
          <w:szCs w:val="24"/>
        </w:rPr>
      </w:pPr>
      <w:r>
        <w:rPr>
          <w:rFonts w:hint="eastAsia" w:ascii="仿宋_GB2312" w:hAnsi="Times New Roman" w:eastAsia="仿宋_GB2312"/>
          <w:b/>
          <w:sz w:val="24"/>
          <w:szCs w:val="24"/>
        </w:rPr>
        <w:t>4、技术资料要求</w:t>
      </w:r>
    </w:p>
    <w:p>
      <w:pPr>
        <w:pStyle w:val="17"/>
        <w:snapToGrid w:val="0"/>
        <w:spacing w:line="460" w:lineRule="exact"/>
        <w:rPr>
          <w:rFonts w:ascii="仿宋_GB2312" w:hAnsi="Times New Roman" w:eastAsia="仿宋_GB2312"/>
          <w:sz w:val="24"/>
          <w:szCs w:val="24"/>
        </w:rPr>
      </w:pPr>
      <w:r>
        <w:rPr>
          <w:rFonts w:hint="eastAsia" w:ascii="仿宋_GB2312" w:hAnsi="Times New Roman" w:eastAsia="仿宋_GB2312"/>
          <w:sz w:val="24"/>
          <w:szCs w:val="24"/>
        </w:rPr>
        <w:t xml:space="preserve">    卖方应向买方</w:t>
      </w:r>
      <w:r>
        <w:rPr>
          <w:rFonts w:hint="eastAsia" w:ascii="仿宋_GB2312" w:eastAsia="仿宋_GB2312"/>
          <w:sz w:val="24"/>
        </w:rPr>
        <w:t>提供以下目录的原厂商资料一套，进口产品应配有中文资料一套，</w:t>
      </w:r>
      <w:r>
        <w:rPr>
          <w:rFonts w:hint="eastAsia" w:ascii="仿宋_GB2312" w:hAnsi="Times New Roman" w:eastAsia="仿宋_GB2312"/>
          <w:sz w:val="24"/>
          <w:szCs w:val="24"/>
        </w:rPr>
        <w:t>其费用包括在投标价格中：</w:t>
      </w:r>
    </w:p>
    <w:p>
      <w:pPr>
        <w:pStyle w:val="17"/>
        <w:snapToGrid w:val="0"/>
        <w:spacing w:line="46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a. 产品验收标准</w:t>
      </w:r>
    </w:p>
    <w:p>
      <w:pPr>
        <w:pStyle w:val="17"/>
        <w:snapToGrid w:val="0"/>
        <w:spacing w:line="460" w:lineRule="exact"/>
        <w:rPr>
          <w:rFonts w:ascii="仿宋_GB2312" w:hAnsi="Times New Roman" w:eastAsia="仿宋_GB2312"/>
          <w:sz w:val="24"/>
          <w:szCs w:val="24"/>
        </w:rPr>
      </w:pPr>
      <w:r>
        <w:rPr>
          <w:rFonts w:hint="eastAsia" w:ascii="仿宋_GB2312" w:hAnsi="Times New Roman" w:eastAsia="仿宋_GB2312"/>
          <w:sz w:val="24"/>
          <w:szCs w:val="24"/>
        </w:rPr>
        <w:t xml:space="preserve">    b. 技术说明书</w:t>
      </w:r>
    </w:p>
    <w:p>
      <w:pPr>
        <w:pStyle w:val="17"/>
        <w:snapToGrid w:val="0"/>
        <w:spacing w:line="460" w:lineRule="exact"/>
        <w:rPr>
          <w:rFonts w:ascii="仿宋_GB2312" w:hAnsi="Times New Roman" w:eastAsia="仿宋_GB2312"/>
          <w:sz w:val="24"/>
          <w:szCs w:val="24"/>
        </w:rPr>
      </w:pPr>
      <w:r>
        <w:rPr>
          <w:rFonts w:hint="eastAsia" w:ascii="仿宋_GB2312" w:hAnsi="Times New Roman" w:eastAsia="仿宋_GB2312"/>
          <w:sz w:val="24"/>
          <w:szCs w:val="24"/>
        </w:rPr>
        <w:t xml:space="preserve">    c. 使用说明书</w:t>
      </w:r>
    </w:p>
    <w:p>
      <w:pPr>
        <w:pStyle w:val="17"/>
        <w:snapToGrid w:val="0"/>
        <w:spacing w:line="460" w:lineRule="exact"/>
        <w:rPr>
          <w:rFonts w:ascii="仿宋_GB2312" w:hAnsi="Times New Roman" w:eastAsia="仿宋_GB2312"/>
          <w:sz w:val="24"/>
          <w:szCs w:val="24"/>
        </w:rPr>
      </w:pPr>
      <w:r>
        <w:rPr>
          <w:rFonts w:hint="eastAsia" w:ascii="仿宋_GB2312" w:hAnsi="Times New Roman" w:eastAsia="仿宋_GB2312"/>
          <w:sz w:val="24"/>
          <w:szCs w:val="24"/>
        </w:rPr>
        <w:t xml:space="preserve">    d. 零部件目录</w:t>
      </w:r>
    </w:p>
    <w:p>
      <w:pPr>
        <w:pStyle w:val="17"/>
        <w:snapToGrid w:val="0"/>
        <w:spacing w:line="46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e. 备品备件、易损件清单</w:t>
      </w:r>
    </w:p>
    <w:p>
      <w:pPr>
        <w:pStyle w:val="17"/>
        <w:snapToGrid w:val="0"/>
        <w:spacing w:line="46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f. 安装、维修及操作手册及公开维修密码</w:t>
      </w:r>
    </w:p>
    <w:p>
      <w:pPr>
        <w:pStyle w:val="17"/>
        <w:snapToGrid w:val="0"/>
        <w:spacing w:line="46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 xml:space="preserve">g. 合同中要求的其他文件资料 </w:t>
      </w:r>
    </w:p>
    <w:p>
      <w:pPr>
        <w:pStyle w:val="17"/>
        <w:snapToGrid w:val="0"/>
        <w:spacing w:line="460" w:lineRule="exact"/>
        <w:rPr>
          <w:rFonts w:ascii="仿宋_GB2312" w:hAnsi="Times New Roman" w:eastAsia="仿宋_GB2312"/>
          <w:b/>
          <w:sz w:val="24"/>
          <w:szCs w:val="24"/>
        </w:rPr>
      </w:pPr>
      <w:r>
        <w:rPr>
          <w:rFonts w:hint="eastAsia" w:ascii="仿宋_GB2312" w:hAnsi="Times New Roman" w:eastAsia="仿宋_GB2312"/>
          <w:b/>
          <w:sz w:val="24"/>
          <w:szCs w:val="24"/>
        </w:rPr>
        <w:t>5、专用工具</w:t>
      </w:r>
    </w:p>
    <w:p>
      <w:pPr>
        <w:pStyle w:val="17"/>
        <w:snapToGrid w:val="0"/>
        <w:spacing w:line="460" w:lineRule="exact"/>
        <w:ind w:firstLine="570"/>
        <w:rPr>
          <w:rFonts w:ascii="仿宋_GB2312" w:hAnsi="Times New Roman" w:eastAsia="仿宋_GB2312"/>
          <w:sz w:val="24"/>
          <w:szCs w:val="24"/>
        </w:rPr>
      </w:pPr>
      <w:r>
        <w:rPr>
          <w:rFonts w:hint="eastAsia" w:ascii="仿宋_GB2312" w:hAnsi="Times New Roman" w:eastAsia="仿宋_GB2312"/>
          <w:sz w:val="24"/>
          <w:szCs w:val="24"/>
        </w:rPr>
        <w:t>卖方应提供一套维修所需的专用工具及其清单。</w:t>
      </w:r>
    </w:p>
    <w:p>
      <w:pPr>
        <w:pStyle w:val="17"/>
        <w:snapToGrid w:val="0"/>
        <w:spacing w:line="460" w:lineRule="exact"/>
        <w:rPr>
          <w:rFonts w:ascii="仿宋_GB2312" w:hAnsi="Times New Roman" w:eastAsia="仿宋_GB2312"/>
          <w:b/>
          <w:sz w:val="24"/>
          <w:szCs w:val="24"/>
        </w:rPr>
      </w:pPr>
      <w:r>
        <w:rPr>
          <w:rFonts w:hint="eastAsia" w:ascii="仿宋_GB2312" w:hAnsi="Times New Roman" w:eastAsia="仿宋_GB2312"/>
          <w:b/>
          <w:sz w:val="24"/>
          <w:szCs w:val="24"/>
        </w:rPr>
        <w:t>6、备品备件</w:t>
      </w:r>
    </w:p>
    <w:p>
      <w:pPr>
        <w:pStyle w:val="17"/>
        <w:snapToGrid w:val="0"/>
        <w:spacing w:line="460" w:lineRule="exact"/>
        <w:ind w:firstLine="570"/>
        <w:rPr>
          <w:rFonts w:ascii="仿宋_GB2312" w:hAnsi="Times New Roman" w:eastAsia="仿宋_GB2312"/>
          <w:sz w:val="24"/>
          <w:szCs w:val="24"/>
        </w:rPr>
      </w:pPr>
      <w:r>
        <w:rPr>
          <w:rFonts w:hint="eastAsia" w:ascii="仿宋_GB2312" w:hAnsi="Times New Roman" w:eastAsia="仿宋_GB2312"/>
          <w:sz w:val="24"/>
          <w:szCs w:val="24"/>
        </w:rPr>
        <w:t>卖方应提供设备在质量保证期过后一年内所需的备品备件及其清单（含价格清单）。</w:t>
      </w:r>
    </w:p>
    <w:p>
      <w:pPr>
        <w:snapToGrid w:val="0"/>
        <w:spacing w:line="460" w:lineRule="exact"/>
        <w:rPr>
          <w:rFonts w:ascii="仿宋_GB2312" w:eastAsia="仿宋_GB2312"/>
          <w:b/>
          <w:sz w:val="24"/>
        </w:rPr>
      </w:pPr>
      <w:r>
        <w:rPr>
          <w:rFonts w:hint="eastAsia" w:ascii="仿宋_GB2312" w:eastAsia="仿宋_GB2312"/>
          <w:b/>
          <w:sz w:val="24"/>
        </w:rPr>
        <w:t>7、专利权</w:t>
      </w:r>
    </w:p>
    <w:p>
      <w:pPr>
        <w:pStyle w:val="17"/>
        <w:snapToGrid w:val="0"/>
        <w:spacing w:line="460" w:lineRule="exact"/>
        <w:ind w:firstLine="570"/>
        <w:rPr>
          <w:rFonts w:ascii="仿宋_GB2312" w:hAnsi="Times New Roman" w:eastAsia="仿宋_GB2312"/>
          <w:sz w:val="24"/>
        </w:rPr>
      </w:pPr>
      <w:r>
        <w:rPr>
          <w:rFonts w:hint="eastAsia" w:ascii="仿宋_GB2312" w:hAnsi="Times New Roman" w:eastAsia="仿宋_GB2312"/>
          <w:sz w:val="24"/>
        </w:rPr>
        <w:t>卖方须保障买方在使用其货物或货物的任何一部分时，不受到第三方关于侵犯专利权、商标权或工业设计权的指控。任何第三方如果提出侵权指控，卖方须与第三方交涉并承担由此而引起的一切法律责任和费用。</w:t>
      </w:r>
    </w:p>
    <w:p>
      <w:pPr>
        <w:numPr>
          <w:ilvl w:val="0"/>
          <w:numId w:val="7"/>
        </w:numPr>
        <w:snapToGrid w:val="0"/>
        <w:spacing w:line="460" w:lineRule="exact"/>
        <w:rPr>
          <w:rFonts w:ascii="仿宋_GB2312" w:eastAsia="仿宋_GB2312"/>
          <w:b/>
          <w:sz w:val="24"/>
          <w:highlight w:val="yellow"/>
        </w:rPr>
      </w:pPr>
      <w:r>
        <w:rPr>
          <w:rFonts w:hint="eastAsia" w:ascii="仿宋_GB2312" w:eastAsia="仿宋_GB2312"/>
          <w:b/>
          <w:sz w:val="24"/>
          <w:highlight w:val="yellow"/>
        </w:rPr>
        <w:t>付款方式</w:t>
      </w:r>
    </w:p>
    <w:p>
      <w:pPr>
        <w:spacing w:line="40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设备试运行30天验收合格后中标人按照标书要求持设备采购方所开具的验收合格证明及金额为合同价款 100% 的含税发票，报采购方办理付款事宜。</w:t>
      </w:r>
    </w:p>
    <w:p>
      <w:pPr>
        <w:snapToGrid w:val="0"/>
        <w:spacing w:line="460" w:lineRule="exact"/>
        <w:rPr>
          <w:rFonts w:ascii="仿宋_GB2312" w:eastAsia="仿宋_GB2312"/>
          <w:b/>
          <w:sz w:val="24"/>
        </w:rPr>
      </w:pPr>
      <w:r>
        <w:rPr>
          <w:rFonts w:hint="eastAsia" w:ascii="仿宋_GB2312" w:eastAsia="仿宋_GB2312"/>
          <w:b/>
          <w:sz w:val="24"/>
        </w:rPr>
        <w:t>9、其它</w:t>
      </w:r>
    </w:p>
    <w:p>
      <w:pPr>
        <w:snapToGrid w:val="0"/>
        <w:spacing w:line="460" w:lineRule="exact"/>
        <w:ind w:firstLine="480" w:firstLineChars="200"/>
        <w:rPr>
          <w:rFonts w:ascii="仿宋_GB2312" w:eastAsia="仿宋_GB2312"/>
          <w:sz w:val="24"/>
        </w:rPr>
      </w:pPr>
      <w:r>
        <w:rPr>
          <w:rFonts w:hint="eastAsia" w:ascii="仿宋_GB2312" w:eastAsia="仿宋_GB2312"/>
          <w:sz w:val="24"/>
        </w:rPr>
        <w:t>9.1货物名称、主要技术参数、数量详见招标货物一览表，投标人可按招标货物一览表中的合同包进行报价。</w:t>
      </w:r>
    </w:p>
    <w:p>
      <w:pPr>
        <w:snapToGrid w:val="0"/>
        <w:spacing w:line="460" w:lineRule="exact"/>
        <w:ind w:firstLine="480" w:firstLineChars="200"/>
        <w:rPr>
          <w:rFonts w:ascii="仿宋_GB2312" w:eastAsia="仿宋_GB2312"/>
          <w:sz w:val="24"/>
        </w:rPr>
      </w:pPr>
      <w:r>
        <w:rPr>
          <w:rFonts w:hint="eastAsia" w:ascii="仿宋_GB2312" w:eastAsia="仿宋_GB2312"/>
          <w:sz w:val="24"/>
        </w:rPr>
        <w:t>9.2 投标人在投标时所提供货物的性能不得低于谈判文件中的技术规格和要求。</w:t>
      </w:r>
    </w:p>
    <w:p>
      <w:pPr>
        <w:snapToGrid w:val="0"/>
        <w:spacing w:line="460" w:lineRule="exact"/>
        <w:ind w:firstLine="480" w:firstLineChars="200"/>
        <w:rPr>
          <w:rFonts w:ascii="仿宋_GB2312" w:eastAsia="仿宋_GB2312"/>
          <w:sz w:val="24"/>
        </w:rPr>
      </w:pPr>
      <w:r>
        <w:rPr>
          <w:rFonts w:hint="eastAsia" w:ascii="仿宋_GB2312" w:eastAsia="仿宋_GB2312"/>
          <w:sz w:val="24"/>
        </w:rPr>
        <w:t>9.3投标人应如实填写技术规格偏离表，若无详细技术规格偏离表则视为非应答性投标。若采购方掌握了确切事实说明某投标人没有如实填报技术规格偏离表或有弄虚作假行为，该投标文件将作为无效投标处理，并按相关规定进行处罚。</w:t>
      </w:r>
    </w:p>
    <w:p>
      <w:pPr>
        <w:pStyle w:val="17"/>
        <w:snapToGrid w:val="0"/>
        <w:spacing w:line="460" w:lineRule="exact"/>
        <w:ind w:firstLine="480" w:firstLineChars="200"/>
        <w:jc w:val="left"/>
        <w:rPr>
          <w:rFonts w:ascii="仿宋_GB2312" w:hAnsi="Times New Roman" w:eastAsia="仿宋_GB2312"/>
          <w:sz w:val="24"/>
          <w:szCs w:val="24"/>
        </w:rPr>
      </w:pPr>
      <w:r>
        <w:rPr>
          <w:rFonts w:hint="eastAsia" w:ascii="仿宋_GB2312" w:hAnsi="Times New Roman" w:eastAsia="仿宋_GB2312"/>
          <w:sz w:val="24"/>
          <w:szCs w:val="24"/>
        </w:rPr>
        <w:t>9.4投标报价包含以上设备、安装调试、服务、税收等一切费用。</w:t>
      </w:r>
    </w:p>
    <w:p>
      <w:pPr>
        <w:snapToGrid w:val="0"/>
        <w:spacing w:line="460" w:lineRule="exact"/>
        <w:ind w:firstLine="480" w:firstLineChars="200"/>
        <w:rPr>
          <w:rFonts w:ascii="仿宋_GB2312" w:eastAsia="仿宋_GB2312"/>
          <w:sz w:val="24"/>
        </w:rPr>
      </w:pPr>
      <w:r>
        <w:rPr>
          <w:rFonts w:hint="eastAsia" w:ascii="仿宋_GB2312" w:eastAsia="仿宋_GB2312"/>
          <w:sz w:val="24"/>
        </w:rPr>
        <w:t>9.5 投标人如提供进口货物，应保证这些货物进口的合法性并承担法律责任。</w:t>
      </w:r>
    </w:p>
    <w:p>
      <w:pPr>
        <w:spacing w:before="120" w:line="460" w:lineRule="exact"/>
        <w:rPr>
          <w:rFonts w:ascii="仿宋_GB2312" w:eastAsia="仿宋_GB2312"/>
          <w:sz w:val="24"/>
        </w:rPr>
      </w:pPr>
      <w:r>
        <w:rPr>
          <w:rFonts w:hint="eastAsia" w:ascii="仿宋_GB2312" w:eastAsia="仿宋_GB2312"/>
          <w:b/>
          <w:sz w:val="24"/>
        </w:rPr>
        <w:t>10、</w:t>
      </w:r>
      <w:r>
        <w:rPr>
          <w:rFonts w:hint="eastAsia" w:ascii="仿宋_GB2312" w:eastAsia="仿宋_GB2312"/>
          <w:sz w:val="24"/>
        </w:rPr>
        <w:t xml:space="preserve"> 投标人必须由法定代表人或法定代表人的委托人参加谈判会，随时接受评委技术及商务询问，并予以解答。</w:t>
      </w:r>
    </w:p>
    <w:p>
      <w:pPr>
        <w:spacing w:before="120" w:line="460" w:lineRule="exact"/>
        <w:rPr>
          <w:rFonts w:ascii="仿宋_GB2312" w:eastAsia="仿宋_GB2312"/>
          <w:sz w:val="24"/>
        </w:rPr>
      </w:pPr>
    </w:p>
    <w:p>
      <w:pPr>
        <w:rPr>
          <w:rFonts w:ascii="仿宋_GB2312" w:hAnsi="宋体" w:eastAsia="仿宋_GB2312"/>
          <w:b/>
          <w:bCs/>
          <w:sz w:val="36"/>
        </w:rPr>
      </w:pPr>
    </w:p>
    <w:p>
      <w:pPr>
        <w:rPr>
          <w:rFonts w:ascii="仿宋_GB2312" w:hAnsi="宋体" w:eastAsia="仿宋_GB2312"/>
          <w:b/>
          <w:bCs/>
          <w:sz w:val="36"/>
        </w:rPr>
      </w:pPr>
    </w:p>
    <w:p>
      <w:pPr>
        <w:rPr>
          <w:rFonts w:ascii="仿宋_GB2312" w:hAnsi="宋体" w:eastAsia="仿宋_GB2312"/>
          <w:b/>
          <w:bCs/>
          <w:sz w:val="36"/>
        </w:rPr>
      </w:pPr>
    </w:p>
    <w:p>
      <w:pPr>
        <w:rPr>
          <w:rFonts w:ascii="仿宋_GB2312" w:hAnsi="宋体" w:eastAsia="仿宋_GB2312"/>
          <w:b/>
          <w:bCs/>
          <w:sz w:val="36"/>
        </w:rPr>
      </w:pPr>
    </w:p>
    <w:p>
      <w:pPr>
        <w:rPr>
          <w:rFonts w:hint="eastAsia" w:ascii="仿宋_GB2312" w:hAnsi="宋体" w:eastAsia="仿宋_GB2312"/>
          <w:b/>
          <w:bCs/>
          <w:sz w:val="36"/>
        </w:rPr>
      </w:pPr>
    </w:p>
    <w:p>
      <w:pPr>
        <w:rPr>
          <w:rFonts w:hint="eastAsia" w:ascii="仿宋_GB2312" w:hAnsi="宋体" w:eastAsia="仿宋_GB2312"/>
          <w:b/>
          <w:bCs/>
          <w:sz w:val="36"/>
        </w:rPr>
      </w:pPr>
    </w:p>
    <w:p>
      <w:pPr>
        <w:rPr>
          <w:rFonts w:ascii="仿宋_GB2312" w:eastAsia="仿宋_GB2312"/>
          <w:sz w:val="24"/>
        </w:rPr>
      </w:pPr>
      <w:r>
        <w:rPr>
          <w:rFonts w:hint="eastAsia" w:ascii="仿宋_GB2312" w:hAnsi="宋体" w:eastAsia="仿宋_GB2312"/>
          <w:b/>
          <w:bCs/>
          <w:sz w:val="36"/>
        </w:rPr>
        <w:t xml:space="preserve">第四章 </w:t>
      </w:r>
      <w:r>
        <w:rPr>
          <w:rFonts w:hint="eastAsia" w:ascii="仿宋_GB2312" w:hAnsi="宋体" w:eastAsia="仿宋_GB2312"/>
          <w:b/>
          <w:sz w:val="36"/>
          <w:szCs w:val="36"/>
        </w:rPr>
        <w:t>福建中医药大学</w:t>
      </w:r>
      <w:r>
        <w:rPr>
          <w:rFonts w:hint="eastAsia" w:ascii="仿宋_GB2312" w:eastAsia="仿宋_GB2312"/>
          <w:b/>
          <w:sz w:val="36"/>
          <w:szCs w:val="36"/>
        </w:rPr>
        <w:t>省级政府采购合同</w:t>
      </w:r>
      <w:r>
        <w:rPr>
          <w:rFonts w:hint="eastAsia" w:ascii="仿宋_GB2312" w:eastAsia="仿宋_GB2312"/>
          <w:b/>
          <w:sz w:val="32"/>
          <w:szCs w:val="32"/>
        </w:rPr>
        <w:t>（参考文本）</w:t>
      </w:r>
    </w:p>
    <w:p>
      <w:pPr>
        <w:adjustRightInd w:val="0"/>
        <w:snapToGrid w:val="0"/>
        <w:spacing w:line="288" w:lineRule="auto"/>
        <w:ind w:firstLine="5220" w:firstLineChars="2900"/>
        <w:rPr>
          <w:rFonts w:ascii="仿宋_GB2312" w:hAnsi="宋体" w:eastAsia="仿宋_GB2312"/>
          <w:sz w:val="18"/>
          <w:szCs w:val="18"/>
        </w:rPr>
      </w:pPr>
    </w:p>
    <w:p>
      <w:pPr>
        <w:adjustRightInd w:val="0"/>
        <w:snapToGrid w:val="0"/>
        <w:spacing w:line="288" w:lineRule="auto"/>
        <w:ind w:firstLine="4800" w:firstLineChars="2000"/>
        <w:rPr>
          <w:rFonts w:ascii="仿宋_GB2312" w:hAnsi="宋体" w:eastAsia="仿宋_GB2312"/>
          <w:sz w:val="24"/>
        </w:rPr>
      </w:pPr>
      <w:r>
        <w:rPr>
          <w:rFonts w:hint="eastAsia" w:ascii="仿宋_GB2312" w:hAnsi="宋体" w:eastAsia="仿宋_GB2312"/>
          <w:sz w:val="24"/>
        </w:rPr>
        <w:t>合同编号： 中医购[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甲方：福建中医药大学                  签约时间：2016年  月  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乙方：                              签约地点：福建省福州市</w:t>
      </w:r>
    </w:p>
    <w:p>
      <w:pPr>
        <w:adjustRightInd w:val="0"/>
        <w:snapToGrid w:val="0"/>
        <w:spacing w:line="400" w:lineRule="exact"/>
        <w:ind w:firstLine="480" w:firstLineChars="200"/>
        <w:rPr>
          <w:rFonts w:ascii="仿宋_GB2312" w:hAnsi="宋体" w:eastAsia="仿宋_GB2312"/>
          <w:sz w:val="24"/>
        </w:rPr>
      </w:pPr>
    </w:p>
    <w:p>
      <w:pPr>
        <w:rPr>
          <w:rFonts w:ascii="仿宋_GB2312" w:hAnsi="宋体" w:eastAsia="仿宋_GB2312"/>
          <w:szCs w:val="21"/>
        </w:rPr>
      </w:pPr>
      <w:r>
        <w:rPr>
          <w:rFonts w:hint="eastAsia" w:ascii="仿宋_GB2312" w:hAnsi="宋体" w:eastAsia="仿宋_GB2312"/>
          <w:szCs w:val="21"/>
        </w:rPr>
        <w:t>依照《中华人民共和国合同法》、《中华人民共和国政府采购法》，甲方受福建中医药大学委托对</w:t>
      </w:r>
      <w:r>
        <w:rPr>
          <w:rFonts w:hint="eastAsia" w:ascii="仿宋_GB2312" w:hAnsi="宋体" w:eastAsia="仿宋_GB2312"/>
          <w:szCs w:val="21"/>
          <w:u w:val="single"/>
        </w:rPr>
        <w:t>“</w:t>
      </w:r>
      <w:r>
        <w:rPr>
          <w:rFonts w:hint="eastAsia" w:ascii="仿宋_GB2312" w:hAnsi="宋体" w:eastAsia="仿宋_GB2312"/>
          <w:szCs w:val="21"/>
          <w:u w:val="single"/>
          <w:lang w:val="en-US" w:eastAsia="zh-CN"/>
        </w:rPr>
        <w:t xml:space="preserve">         </w:t>
      </w:r>
      <w:r>
        <w:rPr>
          <w:rFonts w:hint="eastAsia" w:ascii="仿宋_GB2312" w:hAnsi="宋体" w:eastAsia="仿宋_GB2312"/>
          <w:szCs w:val="21"/>
          <w:u w:val="single"/>
        </w:rPr>
        <w:t>”</w:t>
      </w:r>
      <w:r>
        <w:rPr>
          <w:rFonts w:hint="eastAsia" w:ascii="仿宋_GB2312" w:hAnsi="宋体" w:eastAsia="仿宋_GB2312"/>
          <w:szCs w:val="21"/>
          <w:lang w:eastAsia="zh-CN"/>
        </w:rPr>
        <w:t>竞争性谈判</w:t>
      </w:r>
      <w:r>
        <w:rPr>
          <w:rFonts w:hint="eastAsia" w:ascii="仿宋_GB2312" w:hAnsi="宋体" w:eastAsia="仿宋_GB2312"/>
          <w:szCs w:val="21"/>
        </w:rPr>
        <w:t>（招标编号：</w:t>
      </w:r>
      <w:r>
        <w:rPr>
          <w:rFonts w:hint="eastAsia" w:ascii="仿宋_GB2312" w:hAnsi="宋体" w:eastAsia="仿宋_GB2312"/>
          <w:szCs w:val="21"/>
          <w:u w:val="single"/>
        </w:rPr>
        <w:t xml:space="preserve"> SB201600</w:t>
      </w:r>
      <w:r>
        <w:rPr>
          <w:rFonts w:hint="eastAsia" w:ascii="仿宋_GB2312" w:hAnsi="宋体" w:eastAsia="仿宋_GB2312"/>
          <w:szCs w:val="21"/>
          <w:u w:val="single"/>
          <w:lang w:val="en-US" w:eastAsia="zh-CN"/>
        </w:rPr>
        <w:t>3</w:t>
      </w:r>
      <w:r>
        <w:rPr>
          <w:rFonts w:hint="eastAsia" w:ascii="仿宋_GB2312" w:hAnsi="宋体" w:eastAsia="仿宋_GB2312"/>
          <w:szCs w:val="21"/>
        </w:rPr>
        <w:t>）的招标结果，本次采购</w:t>
      </w:r>
      <w:r>
        <w:rPr>
          <w:rFonts w:hint="eastAsia" w:ascii="仿宋_GB2312" w:hAnsi="宋体" w:eastAsia="仿宋_GB2312"/>
          <w:bCs/>
          <w:szCs w:val="21"/>
        </w:rPr>
        <w:t>设备</w:t>
      </w:r>
      <w:r>
        <w:rPr>
          <w:rFonts w:hint="eastAsia" w:ascii="仿宋_GB2312" w:hAnsi="宋体" w:eastAsia="仿宋_GB2312"/>
          <w:szCs w:val="21"/>
        </w:rPr>
        <w:t>总金额为大写：</w:t>
      </w:r>
      <w:r>
        <w:rPr>
          <w:rFonts w:hint="eastAsia" w:ascii="仿宋_GB2312" w:hAnsi="宋体" w:eastAsia="仿宋_GB2312"/>
          <w:szCs w:val="21"/>
          <w:u w:val="single"/>
        </w:rPr>
        <w:t xml:space="preserve">       </w:t>
      </w:r>
      <w:r>
        <w:rPr>
          <w:rFonts w:hint="eastAsia" w:ascii="仿宋_GB2312" w:hAnsi="宋体" w:eastAsia="仿宋_GB2312"/>
          <w:szCs w:val="21"/>
        </w:rPr>
        <w:t>元整，小写</w:t>
      </w:r>
      <w:r>
        <w:rPr>
          <w:rFonts w:hint="eastAsia" w:ascii="仿宋_GB2312" w:hAnsi="宋体" w:eastAsia="仿宋_GB2312"/>
          <w:szCs w:val="21"/>
          <w:u w:val="single"/>
        </w:rPr>
        <w:t xml:space="preserve">      </w:t>
      </w:r>
      <w:r>
        <w:rPr>
          <w:rFonts w:hint="eastAsia" w:ascii="仿宋_GB2312" w:hAnsi="宋体" w:eastAsia="仿宋_GB2312"/>
          <w:szCs w:val="21"/>
        </w:rPr>
        <w:t>元；此价款包含设备的货款、货物运输、保险、安装调试费、杂费等相关费用。根据采购文件、报价文件及最终承诺，经双方协商现就有关事项达成如下协议：</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第一部分：商务部分</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1、乙方应严格按照招标文件、投标文件及最终承诺内容提供货物，货物清单详见本合同第二部分。</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2、供货时间：</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 xml:space="preserve"> 设备从合同签订后</w:t>
      </w:r>
      <w:r>
        <w:rPr>
          <w:rFonts w:hint="eastAsia" w:ascii="仿宋_GB2312" w:hAnsi="宋体" w:eastAsia="仿宋_GB2312"/>
          <w:szCs w:val="21"/>
          <w:u w:val="single"/>
        </w:rPr>
        <w:t xml:space="preserve">    </w:t>
      </w:r>
      <w:r>
        <w:rPr>
          <w:rFonts w:hint="eastAsia" w:ascii="仿宋_GB2312" w:hAnsi="宋体" w:eastAsia="仿宋_GB2312"/>
          <w:szCs w:val="21"/>
        </w:rPr>
        <w:t>日内。在此供货时间内，乙方必须将符合第1条要求的货物送至本合同第3条指定的位置。免费安装调试达到可供试运行的程度。</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3、安装地点：</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福州大学城福建中医药大学</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4、质量标准：</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乙方所提供的货物必须是原厂生产的、全新的、未使用过的(包括零部件)，并完全符合原厂质量检测标准（以说明书为准）和国家质量检测标准以及合同规定的质量规格和性能要求。如货物不符合本合同中约定的要求，甲方有权拒绝接受；由此支出的费用概由乙方负责，并赔偿因此给甲方造成的损失。如果设备在试运行过程中发现不符约定，按本合同12.3、12.4.2及12.6条处理。如乙方提供的货物存在技术缺陷或事故隐患造成甲方或任何第三方人身、财产损害的，乙方应当对该损害承担全部法律责任。如造成甲方损失的，乙方还应当赔偿甲方的全部损失。本保证应持续有效。</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5、权利保证：</w:t>
      </w:r>
    </w:p>
    <w:p>
      <w:pPr>
        <w:adjustRightInd w:val="0"/>
        <w:snapToGrid w:val="0"/>
        <w:spacing w:line="460" w:lineRule="exact"/>
        <w:ind w:firstLine="420" w:firstLineChars="200"/>
        <w:rPr>
          <w:rFonts w:ascii="仿宋_GB2312" w:hAnsi="宋体" w:eastAsia="仿宋_GB2312" w:cs="宋体"/>
          <w:szCs w:val="21"/>
        </w:rPr>
      </w:pPr>
      <w:r>
        <w:rPr>
          <w:rFonts w:hint="eastAsia" w:ascii="仿宋_GB2312" w:hAnsi="宋体" w:eastAsia="仿宋_GB2312"/>
          <w:szCs w:val="21"/>
        </w:rPr>
        <w:t>乙方应保证甲方在使用由乙方提供的货物或货物的任何部分不受第三方关于侵犯其所有权、专利权、商标权、工业设计权等等的指控。如果任何第三方提出侵权指控与甲方无关，乙方须与第三方交涉并承担可能发生的责任与一切费用。如甲方因此而遭致损失的，乙方应赔偿</w:t>
      </w:r>
      <w:r>
        <w:rPr>
          <w:rFonts w:hint="eastAsia" w:ascii="仿宋_GB2312" w:hAnsi="宋体" w:eastAsia="仿宋_GB2312" w:cs="宋体"/>
          <w:szCs w:val="21"/>
        </w:rPr>
        <w:t>该损失。</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6、乙方不按本合同约定提交货物所产生的任何费用由乙方负责，甲方对由此所引起的变动不予确认。</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7、验收：</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第一步：初验收。货物送至甲方安装现场后，由甲、乙双方共同对货物的数量、基本质量、外包装等逐项检验。</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第二步：最终验收。初验合格且设备安装完毕后，设备进行为期30日的试运行。试运行结束后，甲方对其在试运行中的主要指标（如性能、可靠性、稳定性等）进行评价，符合要求后的，最终验收通过；不合格的，中标方需进行更换或整改，并重新调试运行直至达到最终验收合格。验收结果经甲乙双方确认后，甲乙双方代表必须按《设备验收单》（壹式肆联）上规定的项目对照本合同填好验收结果并签名、加盖各自单位的公章，由乙方将叁联提交给甲方存档。如发现设备与合同规定不符，甲方有权拒绝接受并向乙方提出索赔。如货物在质量保证期内被证明存在缺陷，包括潜在的缺陷或使用不合适的材料，甲方有权凭有关证明文件向乙方提出索赔。</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 xml:space="preserve">8、质量异议期： </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货物验收合格后六个月内甲方对设备有异议的，乙方应在二个工作日内予以响应，属于乙方不符合合同要求，乙方5个工作日内负责解决。</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9、付款：</w:t>
      </w:r>
    </w:p>
    <w:p>
      <w:pPr>
        <w:spacing w:line="460" w:lineRule="exact"/>
        <w:ind w:firstLine="630" w:firstLineChars="300"/>
        <w:rPr>
          <w:rFonts w:ascii="仿宋_GB2312" w:hAnsi="宋体" w:eastAsia="仿宋_GB2312"/>
          <w:szCs w:val="21"/>
        </w:rPr>
      </w:pPr>
      <w:r>
        <w:rPr>
          <w:rFonts w:hint="eastAsia" w:ascii="仿宋_GB2312" w:hAnsi="宋体" w:eastAsia="仿宋_GB2312"/>
          <w:szCs w:val="21"/>
        </w:rPr>
        <w:t>9.1、设备验收合格后，乙方按照标书要求持设备采购方所开具的验收合格证明，报采购方办理付款事宜。</w:t>
      </w:r>
    </w:p>
    <w:p>
      <w:pPr>
        <w:spacing w:line="460" w:lineRule="exact"/>
        <w:ind w:firstLine="630" w:firstLineChars="300"/>
        <w:rPr>
          <w:rFonts w:ascii="仿宋_GB2312" w:hAnsi="宋体" w:eastAsia="仿宋_GB2312"/>
          <w:szCs w:val="21"/>
        </w:rPr>
      </w:pPr>
      <w:r>
        <w:rPr>
          <w:rFonts w:hint="eastAsia" w:ascii="仿宋_GB2312" w:hAnsi="宋体" w:eastAsia="仿宋_GB2312"/>
          <w:szCs w:val="21"/>
        </w:rPr>
        <w:t>9.2、国内设备：设备验收合格后，乙方持金额为合同价款 100% 的含税发票，报采购方办理付款事宜，甲方以银行转帐方式支付合同价款的100%。</w:t>
      </w:r>
    </w:p>
    <w:p>
      <w:pPr>
        <w:spacing w:line="460" w:lineRule="exact"/>
        <w:rPr>
          <w:rFonts w:hint="eastAsia" w:ascii="仿宋_GB2312" w:hAnsi="宋体" w:eastAsia="仿宋_GB2312"/>
          <w:szCs w:val="21"/>
        </w:rPr>
      </w:pPr>
      <w:r>
        <w:rPr>
          <w:rFonts w:hint="eastAsia" w:ascii="仿宋_GB2312" w:hAnsi="宋体" w:eastAsia="仿宋_GB2312"/>
          <w:szCs w:val="21"/>
          <w:lang w:val="en-US" w:eastAsia="zh-CN"/>
        </w:rPr>
        <w:t xml:space="preserve">    </w:t>
      </w:r>
      <w:r>
        <w:rPr>
          <w:rFonts w:hint="eastAsia" w:ascii="仿宋_GB2312" w:hAnsi="宋体" w:eastAsia="仿宋_GB2312"/>
          <w:szCs w:val="21"/>
        </w:rPr>
        <w:t>10.1、业务系统基本售后服务内容：</w:t>
      </w:r>
      <w:r>
        <w:rPr>
          <w:rFonts w:hint="eastAsia" w:ascii="仿宋_GB2312" w:hAnsi="宋体" w:eastAsia="仿宋_GB2312"/>
          <w:szCs w:val="21"/>
        </w:rPr>
        <w:br w:type="textWrapping"/>
      </w:r>
      <w:r>
        <w:rPr>
          <w:rFonts w:hint="eastAsia" w:ascii="仿宋_GB2312" w:hAnsi="宋体" w:eastAsia="仿宋_GB2312"/>
          <w:szCs w:val="21"/>
        </w:rPr>
        <w:tab/>
      </w:r>
      <w:r>
        <w:rPr>
          <w:rFonts w:hint="eastAsia" w:ascii="仿宋_GB2312" w:hAnsi="宋体" w:eastAsia="仿宋_GB2312"/>
          <w:szCs w:val="21"/>
        </w:rPr>
        <w:t>(1)系统验收合格后的质量保证期≥</w:t>
      </w:r>
      <w:r>
        <w:rPr>
          <w:rFonts w:hint="eastAsia" w:ascii="仿宋_GB2312" w:hAnsi="宋体" w:eastAsia="仿宋_GB2312"/>
          <w:color w:val="FF0000"/>
          <w:szCs w:val="21"/>
        </w:rPr>
        <w:t>叁年保修</w:t>
      </w:r>
      <w:r>
        <w:rPr>
          <w:rFonts w:hint="eastAsia" w:ascii="仿宋_GB2312" w:hAnsi="宋体" w:eastAsia="仿宋_GB2312"/>
          <w:szCs w:val="21"/>
        </w:rPr>
        <w:t>，在质保期内，非因操作不当造成要更换零配件及设备由中选供应商负责包修、包换；</w:t>
      </w:r>
      <w:r>
        <w:rPr>
          <w:rFonts w:hint="eastAsia" w:ascii="仿宋_GB2312" w:hAnsi="宋体" w:eastAsia="仿宋_GB2312"/>
          <w:szCs w:val="21"/>
        </w:rPr>
        <w:br w:type="textWrapping"/>
      </w:r>
      <w:r>
        <w:rPr>
          <w:rFonts w:hint="eastAsia" w:ascii="仿宋_GB2312" w:hAnsi="宋体" w:eastAsia="仿宋_GB2312"/>
          <w:szCs w:val="21"/>
        </w:rPr>
        <w:tab/>
      </w:r>
      <w:r>
        <w:rPr>
          <w:rFonts w:hint="eastAsia" w:ascii="仿宋_GB2312" w:hAnsi="宋体" w:eastAsia="仿宋_GB2312"/>
          <w:szCs w:val="21"/>
        </w:rPr>
        <w:t>(2)中选供应商在接到用户方故障通知后，2小时内应做出响应，24小时内应派专业技术人员到现场免费提供咨询、维修</w:t>
      </w:r>
      <w:bookmarkStart w:id="15" w:name="_GoBack"/>
      <w:bookmarkEnd w:id="15"/>
      <w:r>
        <w:rPr>
          <w:rFonts w:hint="eastAsia" w:ascii="仿宋_GB2312" w:hAnsi="宋体" w:eastAsia="仿宋_GB2312"/>
          <w:szCs w:val="21"/>
        </w:rPr>
        <w:t>服务；如果系统托管在由甲方自行托管，则软件问题远程解决，如果系统托管由乙方负责，则乙方负责解决</w:t>
      </w:r>
      <w:r>
        <w:rPr>
          <w:rFonts w:hint="eastAsia" w:ascii="仿宋_GB2312" w:hAnsi="宋体" w:eastAsia="仿宋_GB2312"/>
          <w:szCs w:val="21"/>
        </w:rPr>
        <w:br w:type="textWrapping"/>
      </w:r>
      <w:r>
        <w:rPr>
          <w:rFonts w:hint="eastAsia" w:ascii="仿宋_GB2312" w:hAnsi="宋体" w:eastAsia="仿宋_GB2312"/>
          <w:szCs w:val="21"/>
        </w:rPr>
        <w:tab/>
      </w:r>
      <w:r>
        <w:rPr>
          <w:rFonts w:hint="eastAsia" w:ascii="仿宋_GB2312" w:hAnsi="宋体" w:eastAsia="仿宋_GB2312"/>
          <w:szCs w:val="21"/>
        </w:rPr>
        <w:t>(3)提供系统升级规划与实施服务：对本期建设业务系统升级进行规划以及迁移实施。并出具相应的升级规划报告以及升级注意事项。升级成功后，出具详尽的升级过程报告。</w:t>
      </w:r>
      <w:r>
        <w:rPr>
          <w:rFonts w:hint="eastAsia" w:ascii="仿宋_GB2312" w:hAnsi="宋体" w:eastAsia="仿宋_GB2312"/>
          <w:szCs w:val="21"/>
        </w:rPr>
        <w:br w:type="textWrapping"/>
      </w:r>
      <w:r>
        <w:rPr>
          <w:rFonts w:hint="eastAsia" w:ascii="仿宋_GB2312" w:hAnsi="宋体" w:eastAsia="仿宋_GB2312"/>
          <w:szCs w:val="21"/>
        </w:rPr>
        <w:t>  (4)提供系统备份与恢复方案设计、实施和评估：对本期建设业务系统及数据的备份策略进行合理的规划以及实施，备份过程应符合相应的保密规定。</w:t>
      </w:r>
      <w:r>
        <w:rPr>
          <w:rFonts w:hint="eastAsia" w:ascii="仿宋_GB2312" w:hAnsi="宋体" w:eastAsia="仿宋_GB2312"/>
          <w:szCs w:val="21"/>
        </w:rPr>
        <w:br w:type="textWrapping"/>
      </w:r>
      <w:r>
        <w:rPr>
          <w:rFonts w:hint="eastAsia" w:ascii="仿宋_GB2312" w:hAnsi="宋体" w:eastAsia="仿宋_GB2312"/>
          <w:szCs w:val="21"/>
        </w:rPr>
        <w:t>  (5)提供系统安全检查与设置：设计系统的安全使用规范以及对系统账户进行安全审计与检查，每季度向用户提交《系统运行分析报告》。</w:t>
      </w:r>
      <w:r>
        <w:rPr>
          <w:rFonts w:hint="eastAsia" w:ascii="仿宋_GB2312" w:hAnsi="宋体" w:eastAsia="仿宋_GB2312"/>
          <w:szCs w:val="21"/>
        </w:rPr>
        <w:br w:type="textWrapping"/>
      </w:r>
      <w:r>
        <w:rPr>
          <w:rFonts w:hint="eastAsia" w:ascii="仿宋_GB2312" w:hAnsi="宋体" w:eastAsia="仿宋_GB2312"/>
          <w:szCs w:val="21"/>
        </w:rPr>
        <w:t>  (6)提供现场问题的诊断与分析：对与现场环境有密切关系的本期建设业务系统问题予以诊断并解决问题，最终将深入分析问题的原因，如BUG等。</w:t>
      </w:r>
      <w:r>
        <w:rPr>
          <w:rFonts w:hint="eastAsia" w:ascii="仿宋_GB2312" w:hAnsi="宋体" w:eastAsia="仿宋_GB2312"/>
          <w:szCs w:val="21"/>
        </w:rPr>
        <w:br w:type="textWrapping"/>
      </w:r>
      <w:r>
        <w:rPr>
          <w:rFonts w:hint="eastAsia" w:ascii="仿宋_GB2312" w:hAnsi="宋体" w:eastAsia="仿宋_GB2312"/>
          <w:szCs w:val="21"/>
        </w:rPr>
        <w:t>  (7)提供远程技术支持服务：通过电话、网络等方式对系统管理和用户在系统使用中发现的问题进行诊断、分析和远程调试。</w:t>
      </w:r>
      <w:r>
        <w:rPr>
          <w:rFonts w:hint="eastAsia" w:ascii="仿宋_GB2312" w:hAnsi="宋体" w:eastAsia="仿宋_GB2312"/>
          <w:szCs w:val="21"/>
        </w:rPr>
        <w:br w:type="textWrapping"/>
      </w:r>
      <w:r>
        <w:rPr>
          <w:rFonts w:hint="eastAsia" w:ascii="仿宋_GB2312" w:hAnsi="宋体" w:eastAsia="仿宋_GB2312"/>
          <w:szCs w:val="21"/>
        </w:rPr>
        <w:t>  (8)提供基础优化配置和性能调整：对本期建设业务系统和数据接口进行基本的优化配置以及性能调整。</w:t>
      </w:r>
      <w:r>
        <w:rPr>
          <w:rFonts w:hint="eastAsia" w:ascii="仿宋_GB2312" w:hAnsi="宋体" w:eastAsia="仿宋_GB2312"/>
          <w:szCs w:val="21"/>
        </w:rPr>
        <w:br w:type="textWrapping"/>
      </w:r>
      <w:r>
        <w:rPr>
          <w:rFonts w:hint="eastAsia" w:ascii="仿宋_GB2312" w:hAnsi="宋体" w:eastAsia="仿宋_GB2312"/>
          <w:szCs w:val="21"/>
        </w:rPr>
        <w:t>  (9)提供软件BUG的修复：对软件产品提供免费的BUG修复。</w:t>
      </w:r>
      <w:r>
        <w:rPr>
          <w:rFonts w:hint="eastAsia" w:ascii="仿宋_GB2312" w:hAnsi="宋体" w:eastAsia="仿宋_GB2312"/>
          <w:szCs w:val="21"/>
        </w:rPr>
        <w:br w:type="textWrapping"/>
      </w:r>
      <w:r>
        <w:rPr>
          <w:rFonts w:hint="eastAsia" w:ascii="仿宋_GB2312" w:hAnsi="宋体" w:eastAsia="仿宋_GB2312"/>
          <w:szCs w:val="21"/>
        </w:rPr>
        <w:t>  (10)提供小版本或补丁包升级：对本期建设业务系统提供产品升级/打补丁的服务；根据用户的申请提供具有系统功能优化或少量流程优化或接口优化功能的升级软件产品、以及软件修复包。</w:t>
      </w:r>
      <w:r>
        <w:rPr>
          <w:rFonts w:hint="eastAsia" w:ascii="仿宋_GB2312" w:hAnsi="宋体" w:eastAsia="仿宋_GB2312"/>
          <w:szCs w:val="21"/>
        </w:rPr>
        <w:br w:type="textWrapping"/>
      </w:r>
      <w:r>
        <w:rPr>
          <w:rFonts w:hint="eastAsia" w:ascii="仿宋_GB2312" w:hAnsi="宋体" w:eastAsia="仿宋_GB2312"/>
          <w:szCs w:val="21"/>
        </w:rPr>
        <w:t> </w:t>
      </w:r>
      <w:r>
        <w:rPr>
          <w:rFonts w:hint="eastAsia" w:ascii="仿宋_GB2312" w:hAnsi="宋体" w:eastAsia="仿宋_GB2312"/>
          <w:szCs w:val="21"/>
          <w:lang w:val="en-US" w:eastAsia="zh-CN"/>
        </w:rPr>
        <w:t xml:space="preserve">  </w:t>
      </w:r>
      <w:r>
        <w:rPr>
          <w:rFonts w:hint="eastAsia" w:ascii="仿宋_GB2312" w:hAnsi="宋体" w:eastAsia="仿宋_GB2312"/>
          <w:szCs w:val="21"/>
        </w:rPr>
        <w:t>(11)提供紧急故障处理：对于突发性系统遇到的一些非物理结构损坏的故障而引起业务的中断，为了保证业务的正常，而对该故障进行紧急处理。</w:t>
      </w:r>
      <w:r>
        <w:rPr>
          <w:rFonts w:hint="eastAsia" w:ascii="仿宋_GB2312" w:hAnsi="宋体" w:eastAsia="仿宋_GB2312"/>
          <w:szCs w:val="21"/>
        </w:rPr>
        <w:br w:type="textWrapping"/>
      </w:r>
      <w:r>
        <w:rPr>
          <w:rFonts w:hint="eastAsia" w:ascii="仿宋_GB2312" w:hAnsi="宋体" w:eastAsia="仿宋_GB2312"/>
          <w:szCs w:val="21"/>
        </w:rPr>
        <w:t>  (12)提供系统迁移服务：对于由于环境的变更、硬件的变更、业务产品的升级而引起的系统迁移需求。非托管用户一年内免费，后期收取服务费，500/次，托管用户终身免费</w:t>
      </w:r>
    </w:p>
    <w:p>
      <w:pPr>
        <w:spacing w:line="460" w:lineRule="exact"/>
        <w:rPr>
          <w:rFonts w:hint="eastAsia" w:ascii="仿宋_GB2312" w:hAnsi="宋体" w:eastAsia="仿宋_GB2312"/>
          <w:szCs w:val="21"/>
        </w:rPr>
      </w:pPr>
      <w:r>
        <w:rPr>
          <w:rFonts w:hint="eastAsia" w:ascii="仿宋_GB2312" w:hAnsi="宋体" w:eastAsia="仿宋_GB2312"/>
          <w:szCs w:val="21"/>
          <w:lang w:val="en-US" w:eastAsia="zh-CN"/>
        </w:rPr>
        <w:t xml:space="preserve">    </w:t>
      </w:r>
      <w:r>
        <w:rPr>
          <w:rFonts w:hint="eastAsia" w:ascii="仿宋_GB2312" w:hAnsi="宋体" w:eastAsia="仿宋_GB2312"/>
          <w:szCs w:val="21"/>
        </w:rPr>
        <w:t>(13)提供应急与故障解决服务：当系统出现结构性的故障而严重影响业务与数据，实施的一种特殊应急故障解决，校方必要时提供备机。</w:t>
      </w:r>
      <w:r>
        <w:rPr>
          <w:rFonts w:hint="eastAsia" w:ascii="仿宋_GB2312" w:hAnsi="宋体" w:eastAsia="仿宋_GB2312"/>
          <w:szCs w:val="21"/>
        </w:rPr>
        <w:br w:type="textWrapping"/>
      </w:r>
      <w:r>
        <w:rPr>
          <w:rFonts w:hint="eastAsia" w:ascii="仿宋_GB2312" w:hAnsi="宋体" w:eastAsia="仿宋_GB2312"/>
          <w:szCs w:val="21"/>
          <w:lang w:val="en-US" w:eastAsia="zh-CN"/>
        </w:rPr>
        <w:t xml:space="preserve">    </w:t>
      </w:r>
      <w:r>
        <w:rPr>
          <w:rFonts w:hint="eastAsia" w:ascii="仿宋_GB2312" w:hAnsi="宋体" w:eastAsia="仿宋_GB2312"/>
          <w:szCs w:val="21"/>
        </w:rPr>
        <w:t>(14)提供系统技术培训服务：提供系统管理员及用户现场系统培训服务，不少于2个人天。</w:t>
      </w:r>
      <w:r>
        <w:rPr>
          <w:rFonts w:hint="eastAsia" w:ascii="仿宋_GB2312" w:hAnsi="宋体" w:eastAsia="仿宋_GB2312"/>
          <w:szCs w:val="21"/>
        </w:rPr>
        <w:br w:type="textWrapping"/>
      </w:r>
      <w:r>
        <w:rPr>
          <w:rFonts w:hint="eastAsia" w:ascii="仿宋_GB2312" w:hAnsi="宋体" w:eastAsia="仿宋_GB2312"/>
          <w:szCs w:val="21"/>
          <w:lang w:val="en-US" w:eastAsia="zh-CN"/>
        </w:rPr>
        <w:t xml:space="preserve">   </w:t>
      </w:r>
      <w:r>
        <w:rPr>
          <w:rFonts w:hint="eastAsia" w:ascii="仿宋_GB2312" w:hAnsi="宋体" w:eastAsia="仿宋_GB2312"/>
          <w:szCs w:val="21"/>
        </w:rPr>
        <w:t>（15）应标方的报价文件应包含三年免费质保期结束后提供以上服务的报价，报价应不高于本次合同总价的5%。</w:t>
      </w:r>
      <w:r>
        <w:rPr>
          <w:rFonts w:hint="eastAsia" w:ascii="仿宋_GB2312" w:hAnsi="宋体" w:eastAsia="仿宋_GB2312"/>
          <w:szCs w:val="21"/>
        </w:rPr>
        <w:br w:type="textWrapping"/>
      </w:r>
      <w:r>
        <w:rPr>
          <w:rFonts w:hint="eastAsia" w:ascii="仿宋_GB2312" w:hAnsi="宋体" w:eastAsia="仿宋_GB2312"/>
          <w:szCs w:val="21"/>
        </w:rPr>
        <w:t>  10.2、业务系统开发性售后服务内容：</w:t>
      </w:r>
      <w:r>
        <w:rPr>
          <w:rFonts w:hint="eastAsia" w:ascii="仿宋_GB2312" w:hAnsi="宋体" w:eastAsia="仿宋_GB2312"/>
          <w:szCs w:val="21"/>
        </w:rPr>
        <w:br w:type="textWrapping"/>
      </w:r>
      <w:r>
        <w:rPr>
          <w:rFonts w:hint="eastAsia" w:ascii="仿宋_GB2312" w:hAnsi="宋体" w:eastAsia="仿宋_GB2312"/>
          <w:szCs w:val="21"/>
        </w:rPr>
        <w:t>  (1)提供系统功能变更服务：根据校方提出的系统功能增补或功能变更请求，进行需求分析、工作量及费用核定，并在校方确认后进行变更的分析、开发、设计和实施工作，并最终由校方确认变更结果。</w:t>
      </w:r>
      <w:r>
        <w:rPr>
          <w:rFonts w:hint="eastAsia" w:ascii="仿宋_GB2312" w:hAnsi="宋体" w:eastAsia="仿宋_GB2312"/>
          <w:szCs w:val="21"/>
        </w:rPr>
        <w:br w:type="textWrapping"/>
      </w:r>
      <w:r>
        <w:rPr>
          <w:rFonts w:hint="eastAsia" w:ascii="仿宋_GB2312" w:hAnsi="宋体" w:eastAsia="仿宋_GB2312"/>
          <w:szCs w:val="21"/>
        </w:rPr>
        <w:t>变更范围说明：在二级功能以下的功能或接口开发级别的功能调整属于原有功能范围。</w:t>
      </w:r>
      <w:r>
        <w:rPr>
          <w:rFonts w:hint="eastAsia" w:ascii="仿宋_GB2312" w:hAnsi="宋体" w:eastAsia="仿宋_GB2312"/>
          <w:szCs w:val="21"/>
        </w:rPr>
        <w:br w:type="textWrapping"/>
      </w:r>
      <w:r>
        <w:rPr>
          <w:rFonts w:hint="eastAsia" w:ascii="仿宋_GB2312" w:hAnsi="宋体" w:eastAsia="仿宋_GB2312"/>
          <w:szCs w:val="21"/>
          <w:lang w:val="en-US" w:eastAsia="zh-CN"/>
        </w:rPr>
        <w:t xml:space="preserve">    </w:t>
      </w:r>
      <w:r>
        <w:rPr>
          <w:rFonts w:hint="eastAsia" w:ascii="仿宋_GB2312" w:hAnsi="宋体" w:eastAsia="仿宋_GB2312"/>
          <w:szCs w:val="21"/>
        </w:rPr>
        <w:t>(2)应标方的报价文件应包含三年质保期内及质保结束后以上售后服务的报价，报价不得高于1000元/人天。</w:t>
      </w:r>
    </w:p>
    <w:p>
      <w:pPr>
        <w:spacing w:line="460" w:lineRule="exact"/>
        <w:rPr>
          <w:rFonts w:hint="eastAsia" w:ascii="仿宋_GB2312" w:hAnsi="宋体" w:eastAsia="仿宋_GB2312"/>
          <w:szCs w:val="21"/>
        </w:rPr>
      </w:pPr>
      <w:r>
        <w:rPr>
          <w:rFonts w:hint="eastAsia" w:ascii="仿宋_GB2312" w:hAnsi="宋体" w:eastAsia="仿宋_GB2312"/>
          <w:szCs w:val="21"/>
        </w:rPr>
        <w:t xml:space="preserve">11、培训服务: </w:t>
      </w:r>
    </w:p>
    <w:p>
      <w:pPr>
        <w:pStyle w:val="17"/>
        <w:spacing w:line="460" w:lineRule="exact"/>
        <w:ind w:firstLine="420" w:firstLineChars="200"/>
        <w:rPr>
          <w:rFonts w:ascii="仿宋_GB2312" w:hAnsi="宋体" w:eastAsia="仿宋_GB2312"/>
          <w:szCs w:val="21"/>
        </w:rPr>
      </w:pPr>
      <w:r>
        <w:rPr>
          <w:rFonts w:hint="eastAsia" w:ascii="仿宋_GB2312" w:hAnsi="宋体" w:eastAsia="仿宋_GB2312"/>
          <w:szCs w:val="21"/>
        </w:rPr>
        <w:t>11.1乙方须在设备安装调试合格后，派专业技术人员对甲方的技术人员进行使用操作、设备维修、保养等技术的现场免费培训，直至甲方的技术人员能独立工作。</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12、违约责任：</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12.1、乙方将合同清单上的货物运达指定地点并安装、培训完成后，甲方应在达到第7条最终验收条件后</w:t>
      </w:r>
      <w:r>
        <w:rPr>
          <w:rFonts w:hint="eastAsia" w:ascii="仿宋_GB2312" w:hAnsi="宋体" w:eastAsia="仿宋_GB2312"/>
          <w:szCs w:val="21"/>
          <w:u w:val="single"/>
        </w:rPr>
        <w:t>拾</w:t>
      </w:r>
      <w:r>
        <w:rPr>
          <w:rFonts w:hint="eastAsia" w:ascii="仿宋_GB2312" w:hAnsi="宋体" w:eastAsia="仿宋_GB2312"/>
          <w:szCs w:val="21"/>
        </w:rPr>
        <w:t>个工作日内验收完毕，甲方无正当理由不得拖延时间。</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12.2、乙方未达到第2条的要求，即超过供货时间而未完成规定的义务，属乙方的原因造成拖延的要承担违约责任；违约款为每延期6天按设备总额的 0.5% 罚金，不足6天按6天计算；同时乙方应继续履行本合同的责任和义务。</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12.3、乙方所交设备不符合本合同要求的应无偿更换所交货物，所涉及的相关费用及损失由乙方承担，并处以成交总金额10% 的违约金。若更换设备时间超出第8条要求的参照12.2条的违约款额度对乙方进行处罚，直到更换的设备达到本合同的要求止；乙方应继续履行本合同的责任和义务。</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12.4、若出现以下情况甲方有权选择解除合同：</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12.4.1、属于乙方原因造成拖延，超过第2条规定的供货时间30天；</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 xml:space="preserve">12.4.2、乙方所交设备不符合本合同要求，从甲方第一次通知乙方起算，乙方不整改或经更换、整改仍不符合，时间超过30天； </w:t>
      </w:r>
    </w:p>
    <w:p>
      <w:pPr>
        <w:spacing w:line="360" w:lineRule="exact"/>
        <w:ind w:firstLine="420"/>
        <w:rPr>
          <w:rFonts w:ascii="仿宋_GB2312" w:hAnsi="宋体" w:eastAsia="仿宋_GB2312"/>
          <w:szCs w:val="21"/>
        </w:rPr>
      </w:pPr>
      <w:r>
        <w:rPr>
          <w:rFonts w:hint="eastAsia" w:ascii="仿宋_GB2312" w:hAnsi="宋体" w:eastAsia="仿宋_GB2312"/>
          <w:szCs w:val="21"/>
        </w:rPr>
        <w:t>12.5、乙方在解除合同7个工作日内退还甲方所有已支付的款项,并向甲方偿付成交总金额30% 的违约金。</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12.6、出现12.4.2条情况后，甲方有权无偿使用乙方设备直到甲方重新采购新设备可启用为止，所造成的一切损失由乙方承担。</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12.7、甲方或乙方均不得擅自无故终止本合同，如双方中的任何一方造成前述事实，则违约方将向另一方支付中途毁约违约金，金额为本合同总价的 30% 。</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12.8、因不可抗力造成违约的，可以免责，但违约方必须在72小时内及时提交相关书面报告材料通知另一方，减轻可能给对方造成损失，并应在不可抗力事件消除后的10天内提供在关部门出具的证明给另一方，作为不可抗力的证明。违约方应尽一切努力减轻和克服不可抗力的影响，并在不可抗力事件</w:t>
      </w:r>
      <w:r>
        <w:rPr>
          <w:rFonts w:hint="eastAsia" w:ascii="仿宋_GB2312" w:hAnsi="宋体" w:eastAsia="仿宋_GB2312" w:cs="仿宋_GB2312"/>
          <w:szCs w:val="21"/>
        </w:rPr>
        <w:t>后，继续履行合同职责</w:t>
      </w:r>
      <w:r>
        <w:rPr>
          <w:rFonts w:hint="eastAsia" w:ascii="仿宋_GB2312" w:hAnsi="宋体" w:eastAsia="仿宋_GB2312"/>
          <w:szCs w:val="21"/>
        </w:rPr>
        <w:t>。</w:t>
      </w: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12.9、合同争议处理方式：若发生争议，由甲乙双方友好协商解决，协商不成时，任何一方均可向甲方住所地人民法院提起诉讼。</w:t>
      </w:r>
    </w:p>
    <w:p>
      <w:pPr>
        <w:numPr>
          <w:ilvl w:val="0"/>
          <w:numId w:val="8"/>
        </w:numPr>
        <w:adjustRightInd w:val="0"/>
        <w:snapToGrid w:val="0"/>
        <w:spacing w:line="500" w:lineRule="exact"/>
        <w:ind w:firstLine="420" w:firstLineChars="200"/>
        <w:rPr>
          <w:rFonts w:ascii="仿宋_GB2312" w:hAnsi="宋体" w:eastAsia="仿宋_GB2312"/>
          <w:szCs w:val="21"/>
        </w:rPr>
      </w:pPr>
      <w:r>
        <w:rPr>
          <w:rFonts w:hint="eastAsia" w:ascii="仿宋_GB2312" w:hAnsi="宋体" w:eastAsia="仿宋_GB2312"/>
          <w:szCs w:val="21"/>
        </w:rPr>
        <w:t>履约</w:t>
      </w:r>
      <w:r>
        <w:rPr>
          <w:rFonts w:ascii="仿宋_GB2312" w:hAnsi="宋体" w:eastAsia="仿宋_GB2312"/>
          <w:szCs w:val="21"/>
        </w:rPr>
        <w:t>保证金</w:t>
      </w:r>
      <w:r>
        <w:rPr>
          <w:rFonts w:hint="eastAsia" w:ascii="仿宋_GB2312" w:hAnsi="宋体" w:eastAsia="仿宋_GB2312"/>
          <w:szCs w:val="21"/>
        </w:rPr>
        <w:t>及质量保证金</w:t>
      </w:r>
      <w:r>
        <w:rPr>
          <w:rFonts w:ascii="仿宋_GB2312" w:hAnsi="宋体" w:eastAsia="仿宋_GB2312"/>
          <w:szCs w:val="21"/>
        </w:rPr>
        <w:t>：</w:t>
      </w: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 xml:space="preserve">     13.1、中选供应商应在签订合同后7日内，向采购人缴纳中标总价的5%履约保证金(合同包成交价不足10万不需缴纳)，该履约保证金在设备验收合格后转为质量保证金；履约保证金以银行转帐方式提交到买方指定的银行帐户。</w:t>
      </w: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 xml:space="preserve">     13.2、本合同下所列项目正常运行叁年后(从甲方收到乙方提交的验收合格证明文件并确认盖章后算起)，乙方完整履行采购合同，无合同条款所规定的未了事件，则由甲方以银行转帐方式无息退还质量保证金给乙方。</w:t>
      </w: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 xml:space="preserve">    13.3、如果乙方未能按合同规定履行其义务，发生下列情况之一,甲方有权从履约保证金中取得补偿:</w:t>
      </w: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 xml:space="preserve">     a.乙方不按采购文件规定履行采购合同；</w:t>
      </w: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 xml:space="preserve">     b.签定合同后，乙方不按合同规定的条件供应货物和提供服务。</w:t>
      </w: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 xml:space="preserve">     c.如果乙方未能按合同规定履行其义务，甲方有权从履约保证金中取得补偿。</w:t>
      </w:r>
    </w:p>
    <w:p>
      <w:pPr>
        <w:adjustRightInd w:val="0"/>
        <w:snapToGrid w:val="0"/>
        <w:spacing w:line="460" w:lineRule="exact"/>
        <w:ind w:firstLine="420" w:firstLineChars="200"/>
        <w:rPr>
          <w:rFonts w:ascii="仿宋_GB2312" w:hAnsi="宋体" w:eastAsia="仿宋_GB2312"/>
          <w:szCs w:val="21"/>
        </w:rPr>
      </w:pPr>
      <w:r>
        <w:rPr>
          <w:rFonts w:hint="eastAsia" w:ascii="仿宋_GB2312" w:hAnsi="宋体" w:eastAsia="仿宋_GB2312"/>
          <w:szCs w:val="21"/>
        </w:rPr>
        <w:t>14、合同相关文件：本次采购项目的采购文件、乙方的报价文件以及相关的函件（如澄清确认函、承诺等）均为本合同不可分割的一部份。</w:t>
      </w:r>
    </w:p>
    <w:p>
      <w:pPr>
        <w:adjustRightInd w:val="0"/>
        <w:snapToGrid w:val="0"/>
        <w:spacing w:line="460" w:lineRule="exact"/>
        <w:ind w:firstLine="420" w:firstLineChars="200"/>
        <w:rPr>
          <w:rFonts w:ascii="仿宋_GB2312" w:hAnsi="宋体" w:eastAsia="仿宋_GB2312"/>
          <w:b/>
          <w:szCs w:val="21"/>
        </w:rPr>
      </w:pPr>
      <w:r>
        <w:rPr>
          <w:rFonts w:hint="eastAsia" w:ascii="仿宋_GB2312" w:hAnsi="宋体" w:eastAsia="仿宋_GB2312"/>
          <w:szCs w:val="21"/>
        </w:rPr>
        <w:t>15、本合同一式五份,甲方持正本一份、副本二份，乙方持正本一份、副本一份。经双方签字并盖章后即时生效，具有同等效力;本合同双方签署的地址即为双方确认的住所地，本合同履行过程中所有文件资料一经邮寄此地址即视为可送达，任何一方如变更上述已确认的地址，应及时书面通知对方。</w:t>
      </w:r>
    </w:p>
    <w:p>
      <w:pPr>
        <w:adjustRightInd w:val="0"/>
        <w:snapToGrid w:val="0"/>
        <w:spacing w:line="500" w:lineRule="exact"/>
        <w:rPr>
          <w:rFonts w:ascii="仿宋_GB2312" w:hAnsi="宋体" w:eastAsia="仿宋_GB2312"/>
          <w:b/>
          <w:szCs w:val="21"/>
        </w:rPr>
      </w:pPr>
      <w:r>
        <w:rPr>
          <w:rFonts w:hint="eastAsia" w:ascii="仿宋_GB2312" w:hAnsi="宋体" w:eastAsia="仿宋_GB2312"/>
          <w:b/>
          <w:szCs w:val="21"/>
        </w:rPr>
        <w:t>第二部分：技术部分</w:t>
      </w:r>
    </w:p>
    <w:p>
      <w:pPr>
        <w:adjustRightInd w:val="0"/>
        <w:snapToGrid w:val="0"/>
        <w:spacing w:line="500" w:lineRule="exact"/>
        <w:rPr>
          <w:rFonts w:ascii="仿宋_GB2312" w:hAnsi="宋体" w:eastAsia="仿宋_GB2312"/>
          <w:b/>
          <w:szCs w:val="21"/>
        </w:rPr>
      </w:pPr>
    </w:p>
    <w:tbl>
      <w:tblPr>
        <w:tblStyle w:val="31"/>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701"/>
        <w:gridCol w:w="1276"/>
        <w:gridCol w:w="1276"/>
        <w:gridCol w:w="1267"/>
        <w:gridCol w:w="1040"/>
        <w:gridCol w:w="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13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产品名称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规格型号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生产厂家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单价</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总 价</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exact"/>
        </w:trPr>
        <w:tc>
          <w:tcPr>
            <w:tcW w:w="13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szCs w:val="21"/>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6" w:type="dxa"/>
          <w:trHeight w:val="851" w:hRule="atLeast"/>
        </w:trPr>
        <w:tc>
          <w:tcPr>
            <w:tcW w:w="8936"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szCs w:val="21"/>
              </w:rPr>
            </w:pPr>
            <w:r>
              <w:rPr>
                <w:rFonts w:hint="eastAsia" w:ascii="仿宋_GB2312" w:hAnsi="宋体" w:eastAsia="仿宋_GB2312"/>
                <w:szCs w:val="21"/>
              </w:rPr>
              <w:t>合同总金额（大写）</w:t>
            </w:r>
            <w:r>
              <w:rPr>
                <w:rFonts w:hint="eastAsia" w:ascii="仿宋_GB2312" w:hAnsi="宋体" w:eastAsia="仿宋_GB2312"/>
                <w:szCs w:val="21"/>
                <w:u w:val="single"/>
              </w:rPr>
              <w:t xml:space="preserve">           </w:t>
            </w:r>
            <w:r>
              <w:rPr>
                <w:rFonts w:hint="eastAsia" w:ascii="仿宋_GB2312" w:hAnsi="宋体" w:eastAsia="仿宋_GB2312"/>
                <w:szCs w:val="21"/>
              </w:rPr>
              <w:t>（小写：</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500" w:lineRule="exact"/>
              <w:rPr>
                <w:rFonts w:ascii="仿宋_GB2312" w:hAnsi="宋体" w:eastAsia="仿宋_GB2312"/>
                <w:szCs w:val="21"/>
              </w:rPr>
            </w:pPr>
            <w:r>
              <w:rPr>
                <w:rFonts w:hint="eastAsia" w:ascii="仿宋_GB2312" w:hAnsi="宋体" w:eastAsia="仿宋_GB2312"/>
                <w:szCs w:val="21"/>
              </w:rPr>
              <w:t xml:space="preserve">（合同总金额包含备件、专用工具、安装、调试、检验、技术培训及技术资料和运输保险等费用） </w:t>
            </w:r>
          </w:p>
        </w:tc>
      </w:tr>
    </w:tbl>
    <w:p>
      <w:pPr>
        <w:adjustRightInd w:val="0"/>
        <w:snapToGrid w:val="0"/>
        <w:spacing w:line="500" w:lineRule="exact"/>
        <w:rPr>
          <w:rFonts w:ascii="仿宋_GB2312" w:hAnsi="宋体" w:eastAsia="仿宋_GB2312"/>
          <w:szCs w:val="21"/>
        </w:rPr>
      </w:pPr>
    </w:p>
    <w:p>
      <w:pPr>
        <w:adjustRightInd w:val="0"/>
        <w:snapToGrid w:val="0"/>
        <w:spacing w:line="500" w:lineRule="exact"/>
        <w:rPr>
          <w:rFonts w:ascii="仿宋_GB2312" w:hAnsi="宋体" w:eastAsia="仿宋_GB2312"/>
          <w:szCs w:val="21"/>
        </w:rPr>
      </w:pP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甲方（章）：福建中医药大学</w:t>
      </w:r>
      <w:r>
        <w:rPr>
          <w:rFonts w:hint="eastAsia" w:ascii="仿宋_GB2312" w:hAnsi="宋体" w:eastAsia="仿宋_GB2312"/>
          <w:szCs w:val="21"/>
        </w:rPr>
        <w:tab/>
      </w:r>
      <w:r>
        <w:rPr>
          <w:rFonts w:hint="eastAsia" w:ascii="仿宋_GB2312" w:hAnsi="宋体" w:eastAsia="仿宋_GB2312"/>
          <w:szCs w:val="21"/>
        </w:rPr>
        <w:t xml:space="preserve">                   乙方： </w:t>
      </w:r>
    </w:p>
    <w:p>
      <w:pPr>
        <w:adjustRightInd w:val="0"/>
        <w:snapToGrid w:val="0"/>
        <w:spacing w:line="500" w:lineRule="exact"/>
        <w:ind w:left="5880" w:hanging="5880" w:hangingChars="2800"/>
        <w:rPr>
          <w:rFonts w:ascii="仿宋_GB2312" w:hAnsi="宋体" w:eastAsia="仿宋_GB2312"/>
          <w:szCs w:val="21"/>
        </w:rPr>
      </w:pPr>
      <w:r>
        <w:rPr>
          <w:rFonts w:hint="eastAsia" w:ascii="仿宋_GB2312" w:hAnsi="宋体" w:eastAsia="仿宋_GB2312"/>
          <w:szCs w:val="21"/>
        </w:rPr>
        <w:t xml:space="preserve">单位地址：                                     单位地址： </w:t>
      </w: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法定代表人或委托代理人：</w:t>
      </w:r>
      <w:r>
        <w:rPr>
          <w:rFonts w:hint="eastAsia" w:ascii="仿宋_GB2312" w:hAnsi="宋体" w:eastAsia="仿宋_GB2312"/>
          <w:szCs w:val="21"/>
        </w:rPr>
        <w:tab/>
      </w:r>
      <w:r>
        <w:rPr>
          <w:rFonts w:hint="eastAsia" w:ascii="仿宋_GB2312" w:hAnsi="宋体" w:eastAsia="仿宋_GB2312"/>
          <w:szCs w:val="21"/>
        </w:rPr>
        <w:t xml:space="preserve">                   法定代表人或委托代理人：</w:t>
      </w: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经办人：                                       经办人：</w:t>
      </w:r>
    </w:p>
    <w:p>
      <w:pPr>
        <w:adjustRightInd w:val="0"/>
        <w:snapToGrid w:val="0"/>
        <w:spacing w:line="500" w:lineRule="exact"/>
        <w:rPr>
          <w:rFonts w:ascii="仿宋_GB2312" w:hAnsi="宋体" w:eastAsia="仿宋_GB2312"/>
          <w:szCs w:val="21"/>
        </w:rPr>
      </w:pPr>
      <w:r>
        <w:rPr>
          <w:rFonts w:hint="eastAsia" w:ascii="仿宋_GB2312" w:hAnsi="宋体" w:eastAsia="仿宋_GB2312"/>
          <w:szCs w:val="21"/>
        </w:rPr>
        <w:t>电  话：0591-22861015                          电  话：</w:t>
      </w:r>
    </w:p>
    <w:p>
      <w:pPr>
        <w:adjustRightInd w:val="0"/>
        <w:snapToGrid w:val="0"/>
        <w:spacing w:line="500" w:lineRule="exact"/>
        <w:ind w:firstLine="420" w:firstLineChars="200"/>
        <w:rPr>
          <w:rFonts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 xml:space="preserve">                                       开户银行：</w:t>
      </w:r>
    </w:p>
    <w:p>
      <w:pPr>
        <w:adjustRightInd w:val="0"/>
        <w:snapToGrid w:val="0"/>
        <w:spacing w:line="500" w:lineRule="exact"/>
        <w:ind w:firstLine="420" w:firstLineChars="200"/>
        <w:rPr>
          <w:rFonts w:ascii="仿宋_GB2312" w:hAnsi="宋体" w:eastAsia="仿宋_GB2312"/>
          <w:szCs w:val="21"/>
        </w:rPr>
      </w:pPr>
      <w:r>
        <w:rPr>
          <w:rFonts w:hint="eastAsia" w:ascii="仿宋_GB2312" w:hAnsi="宋体" w:eastAsia="仿宋_GB2312"/>
          <w:szCs w:val="21"/>
        </w:rPr>
        <w:t xml:space="preserve">                                           账    号：</w:t>
      </w:r>
    </w:p>
    <w:p>
      <w:pPr>
        <w:spacing w:line="400" w:lineRule="exact"/>
        <w:rPr>
          <w:rFonts w:ascii="仿宋_GB2312" w:eastAsia="仿宋_GB2312"/>
          <w:color w:val="000000"/>
          <w:sz w:val="24"/>
        </w:rPr>
      </w:pPr>
    </w:p>
    <w:p>
      <w:pPr>
        <w:spacing w:line="400" w:lineRule="exact"/>
        <w:rPr>
          <w:rFonts w:ascii="仿宋_GB2312" w:eastAsia="仿宋_GB2312"/>
          <w:b/>
          <w:sz w:val="24"/>
        </w:rPr>
        <w:sectPr>
          <w:headerReference r:id="rId11" w:type="default"/>
          <w:pgSz w:w="11907" w:h="16840"/>
          <w:pgMar w:top="1440" w:right="1752" w:bottom="1290" w:left="1752" w:header="851" w:footer="992" w:gutter="0"/>
          <w:cols w:space="720" w:num="1"/>
          <w:docGrid w:type="lines" w:linePitch="323" w:charSpace="-2"/>
        </w:sectPr>
      </w:pPr>
    </w:p>
    <w:p>
      <w:pPr>
        <w:rPr>
          <w:rFonts w:ascii="仿宋_GB2312" w:eastAsia="仿宋_GB2312"/>
        </w:rPr>
      </w:pPr>
    </w:p>
    <w:p>
      <w:pPr>
        <w:rPr>
          <w:rFonts w:ascii="仿宋_GB2312" w:eastAsia="仿宋_GB2312"/>
        </w:rPr>
      </w:pPr>
    </w:p>
    <w:p>
      <w:pPr>
        <w:pStyle w:val="4"/>
        <w:snapToGrid w:val="0"/>
        <w:spacing w:line="420" w:lineRule="atLeast"/>
        <w:ind w:firstLine="0"/>
        <w:jc w:val="center"/>
        <w:rPr>
          <w:rFonts w:ascii="仿宋_GB2312" w:hAnsi="宋体" w:eastAsia="仿宋_GB2312"/>
          <w:b/>
          <w:sz w:val="36"/>
        </w:rPr>
      </w:pPr>
      <w:r>
        <w:rPr>
          <w:rFonts w:hint="eastAsia" w:ascii="仿宋_GB2312" w:hAnsi="宋体" w:eastAsia="仿宋_GB2312"/>
          <w:b/>
          <w:sz w:val="36"/>
        </w:rPr>
        <w:t>第五</w:t>
      </w:r>
      <w:r>
        <w:rPr>
          <w:rFonts w:hint="eastAsia" w:ascii="仿宋_GB2312" w:eastAsia="仿宋_GB2312"/>
          <w:b/>
          <w:color w:val="000000"/>
          <w:sz w:val="36"/>
        </w:rPr>
        <w:t>章</w:t>
      </w:r>
      <w:r>
        <w:rPr>
          <w:rFonts w:hint="eastAsia" w:ascii="仿宋_GB2312" w:hAnsi="宋体" w:eastAsia="仿宋_GB2312"/>
          <w:b/>
          <w:sz w:val="36"/>
        </w:rPr>
        <w:t xml:space="preserve">    投标文件格式</w:t>
      </w:r>
    </w:p>
    <w:p>
      <w:pPr>
        <w:pStyle w:val="38"/>
        <w:rPr>
          <w:rFonts w:ascii="仿宋_GB2312" w:eastAsia="仿宋_GB2312"/>
        </w:rPr>
      </w:pPr>
    </w:p>
    <w:p>
      <w:pPr>
        <w:pStyle w:val="38"/>
        <w:rPr>
          <w:rFonts w:ascii="仿宋_GB2312" w:eastAsia="仿宋_GB2312"/>
        </w:rPr>
      </w:pPr>
    </w:p>
    <w:p>
      <w:pPr>
        <w:pStyle w:val="38"/>
        <w:rPr>
          <w:rFonts w:ascii="仿宋_GB2312" w:eastAsia="仿宋_GB2312"/>
        </w:rPr>
      </w:pPr>
    </w:p>
    <w:p>
      <w:pPr>
        <w:pStyle w:val="38"/>
        <w:rPr>
          <w:rFonts w:ascii="仿宋_GB2312" w:eastAsia="仿宋_GB2312"/>
        </w:rPr>
      </w:pPr>
    </w:p>
    <w:p>
      <w:pPr>
        <w:pStyle w:val="38"/>
        <w:rPr>
          <w:rFonts w:ascii="仿宋_GB2312" w:eastAsia="仿宋_GB2312"/>
        </w:rPr>
      </w:pPr>
      <w:r>
        <w:rPr>
          <w:rFonts w:hint="eastAsia" w:ascii="仿宋_GB2312" w:eastAsia="仿宋_GB2312"/>
        </w:rPr>
        <w:t xml:space="preserve">  </w:t>
      </w:r>
    </w:p>
    <w:tbl>
      <w:tblPr>
        <w:tblStyle w:val="3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190" w:type="dxa"/>
          </w:tcPr>
          <w:p>
            <w:pPr>
              <w:spacing w:before="120"/>
              <w:rPr>
                <w:rFonts w:ascii="仿宋_GB2312" w:eastAsia="仿宋_GB2312"/>
                <w:color w:val="000000"/>
                <w:sz w:val="24"/>
              </w:rPr>
            </w:pPr>
            <w:r>
              <w:rPr>
                <w:rFonts w:hint="eastAsia" w:ascii="仿宋_GB2312" w:eastAsia="仿宋_GB2312"/>
                <w:color w:val="000000"/>
                <w:sz w:val="24"/>
              </w:rPr>
              <w:t xml:space="preserve">注释： </w:t>
            </w:r>
          </w:p>
          <w:p>
            <w:pPr>
              <w:spacing w:before="120"/>
              <w:ind w:left="492" w:right="132" w:firstLine="480"/>
              <w:rPr>
                <w:rFonts w:ascii="仿宋_GB2312" w:eastAsia="仿宋_GB2312"/>
                <w:color w:val="000000"/>
                <w:sz w:val="24"/>
              </w:rPr>
            </w:pPr>
            <w:r>
              <w:rPr>
                <w:rFonts w:hint="eastAsia" w:ascii="仿宋_GB2312" w:eastAsia="仿宋_GB2312"/>
                <w:color w:val="000000"/>
                <w:sz w:val="24"/>
              </w:rPr>
              <w:t>《投标文件格式》是投标人的部分投标文件格式和签订合同时所需文件的格式。投标人应参照这些格式文件制作投标文件。</w:t>
            </w:r>
          </w:p>
          <w:p>
            <w:pPr>
              <w:spacing w:before="120"/>
              <w:rPr>
                <w:rFonts w:ascii="仿宋_GB2312" w:eastAsia="仿宋_GB2312"/>
                <w:color w:val="000000"/>
                <w:sz w:val="24"/>
              </w:rPr>
            </w:pPr>
          </w:p>
        </w:tc>
      </w:tr>
    </w:tbl>
    <w:p>
      <w:pPr>
        <w:pStyle w:val="38"/>
        <w:rPr>
          <w:rFonts w:ascii="仿宋_GB2312" w:eastAsia="仿宋_GB2312"/>
          <w:color w:val="auto"/>
          <w:sz w:val="20"/>
        </w:rPr>
      </w:pPr>
    </w:p>
    <w:p>
      <w:pPr>
        <w:pStyle w:val="4"/>
        <w:snapToGrid w:val="0"/>
        <w:spacing w:line="420" w:lineRule="atLeast"/>
        <w:ind w:firstLine="0"/>
        <w:jc w:val="center"/>
        <w:rPr>
          <w:rFonts w:ascii="仿宋_GB2312" w:hAnsi="宋体" w:eastAsia="仿宋_GB2312"/>
          <w:b/>
          <w:sz w:val="36"/>
        </w:rPr>
      </w:pPr>
    </w:p>
    <w:p>
      <w:pPr>
        <w:tabs>
          <w:tab w:val="left" w:pos="2145"/>
        </w:tabs>
        <w:rPr>
          <w:rFonts w:ascii="仿宋_GB2312" w:eastAsia="仿宋_GB2312"/>
        </w:rPr>
      </w:pPr>
    </w:p>
    <w:p>
      <w:pPr>
        <w:rPr>
          <w:rFonts w:ascii="仿宋_GB2312" w:eastAsia="仿宋_GB2312"/>
        </w:rPr>
      </w:pPr>
    </w:p>
    <w:p>
      <w:pPr>
        <w:rPr>
          <w:rFonts w:ascii="仿宋_GB2312" w:eastAsia="仿宋_GB2312"/>
        </w:rPr>
        <w:sectPr>
          <w:headerReference r:id="rId12" w:type="default"/>
          <w:pgSz w:w="11907" w:h="16840"/>
          <w:pgMar w:top="1440" w:right="1752" w:bottom="1440" w:left="1752" w:header="851" w:footer="992" w:gutter="0"/>
          <w:cols w:space="720" w:num="1"/>
          <w:docGrid w:linePitch="323" w:charSpace="-2"/>
        </w:sectPr>
      </w:pPr>
    </w:p>
    <w:p>
      <w:pPr>
        <w:pStyle w:val="4"/>
        <w:snapToGrid w:val="0"/>
        <w:spacing w:line="420" w:lineRule="atLeast"/>
        <w:ind w:firstLine="0"/>
        <w:jc w:val="center"/>
        <w:rPr>
          <w:rFonts w:ascii="仿宋_GB2312" w:hAnsi="宋体" w:eastAsia="仿宋_GB2312"/>
          <w:b/>
          <w:sz w:val="36"/>
        </w:rPr>
      </w:pPr>
    </w:p>
    <w:p>
      <w:pPr>
        <w:rPr>
          <w:rFonts w:ascii="仿宋_GB2312" w:hAnsi="Courier New" w:eastAsia="仿宋_GB2312"/>
          <w:b/>
          <w:sz w:val="72"/>
        </w:rPr>
      </w:pPr>
    </w:p>
    <w:p>
      <w:pPr>
        <w:jc w:val="center"/>
        <w:rPr>
          <w:rFonts w:ascii="仿宋_GB2312" w:hAnsi="Courier New" w:eastAsia="仿宋_GB2312"/>
          <w:b/>
          <w:sz w:val="72"/>
        </w:rPr>
      </w:pPr>
      <w:r>
        <w:rPr>
          <w:rFonts w:hint="eastAsia" w:ascii="仿宋_GB2312" w:hAnsi="Courier New" w:eastAsia="仿宋_GB2312"/>
          <w:b/>
          <w:sz w:val="72"/>
        </w:rPr>
        <w:t>政府采购项目</w:t>
      </w:r>
    </w:p>
    <w:p>
      <w:pPr>
        <w:jc w:val="center"/>
        <w:rPr>
          <w:rFonts w:ascii="仿宋_GB2312" w:hAnsi="Courier New" w:eastAsia="仿宋_GB2312"/>
          <w:b/>
          <w:sz w:val="72"/>
        </w:rPr>
      </w:pPr>
      <w:r>
        <w:rPr>
          <w:rFonts w:hint="eastAsia" w:ascii="仿宋_GB2312" w:hAnsi="Courier New" w:eastAsia="仿宋_GB2312"/>
          <w:b/>
          <w:sz w:val="72"/>
        </w:rPr>
        <w:t>投  标  文  件</w:t>
      </w:r>
    </w:p>
    <w:p>
      <w:pPr>
        <w:jc w:val="center"/>
        <w:rPr>
          <w:rFonts w:ascii="仿宋_GB2312" w:hAnsi="Courier New" w:eastAsia="仿宋_GB2312"/>
          <w:b/>
          <w:sz w:val="72"/>
        </w:rPr>
      </w:pPr>
    </w:p>
    <w:p>
      <w:pPr>
        <w:jc w:val="center"/>
        <w:rPr>
          <w:rFonts w:ascii="仿宋_GB2312" w:hAnsi="Courier New" w:eastAsia="仿宋_GB2312"/>
          <w:b/>
          <w:sz w:val="72"/>
        </w:rPr>
      </w:pPr>
    </w:p>
    <w:p>
      <w:pPr>
        <w:jc w:val="center"/>
        <w:rPr>
          <w:rFonts w:ascii="仿宋_GB2312" w:hAnsi="Courier New" w:eastAsia="仿宋_GB2312"/>
          <w:b/>
          <w:sz w:val="36"/>
        </w:rPr>
      </w:pPr>
    </w:p>
    <w:p>
      <w:pPr>
        <w:jc w:val="center"/>
        <w:rPr>
          <w:rFonts w:ascii="仿宋_GB2312" w:hAnsi="Courier New" w:eastAsia="仿宋_GB2312"/>
          <w:b/>
          <w:sz w:val="36"/>
        </w:rPr>
      </w:pPr>
    </w:p>
    <w:p>
      <w:pPr>
        <w:jc w:val="center"/>
        <w:rPr>
          <w:rFonts w:ascii="仿宋_GB2312" w:hAnsi="Courier New" w:eastAsia="仿宋_GB2312"/>
          <w:b/>
          <w:sz w:val="36"/>
        </w:rPr>
      </w:pPr>
    </w:p>
    <w:p>
      <w:pPr>
        <w:ind w:firstLine="1081" w:firstLineChars="300"/>
        <w:rPr>
          <w:rFonts w:ascii="仿宋_GB2312" w:hAnsi="Courier New" w:eastAsia="仿宋_GB2312"/>
          <w:b/>
          <w:sz w:val="36"/>
        </w:rPr>
      </w:pPr>
      <w:r>
        <w:rPr>
          <w:rFonts w:hint="eastAsia" w:ascii="仿宋_GB2312" w:hAnsi="Courier New" w:eastAsia="仿宋_GB2312"/>
          <w:b/>
          <w:sz w:val="36"/>
        </w:rPr>
        <w:t>项 目 名 称：</w:t>
      </w:r>
      <w:r>
        <w:rPr>
          <w:rFonts w:hint="eastAsia" w:ascii="仿宋_GB2312" w:hAnsi="Courier New" w:eastAsia="仿宋_GB2312"/>
          <w:b/>
          <w:sz w:val="36"/>
          <w:u w:val="single"/>
        </w:rPr>
        <w:t xml:space="preserve">               </w:t>
      </w:r>
    </w:p>
    <w:p>
      <w:pPr>
        <w:ind w:firstLine="1081" w:firstLineChars="300"/>
        <w:rPr>
          <w:rFonts w:ascii="仿宋_GB2312" w:hAnsi="Courier New" w:eastAsia="仿宋_GB2312"/>
          <w:b/>
          <w:sz w:val="36"/>
          <w:u w:val="single"/>
        </w:rPr>
      </w:pPr>
      <w:r>
        <w:rPr>
          <w:rFonts w:hint="eastAsia" w:ascii="仿宋_GB2312" w:hAnsi="Courier New" w:eastAsia="仿宋_GB2312"/>
          <w:b/>
          <w:sz w:val="36"/>
        </w:rPr>
        <w:t>招 标 编 号：</w:t>
      </w:r>
      <w:r>
        <w:rPr>
          <w:rFonts w:hint="eastAsia" w:ascii="仿宋_GB2312" w:hAnsi="Courier New" w:eastAsia="仿宋_GB2312"/>
          <w:b/>
          <w:sz w:val="36"/>
          <w:u w:val="single"/>
        </w:rPr>
        <w:t xml:space="preserve">               </w:t>
      </w: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u w:val="single"/>
        </w:rPr>
      </w:pPr>
      <w:r>
        <w:rPr>
          <w:rFonts w:hint="eastAsia" w:ascii="仿宋_GB2312" w:hAnsi="Courier New" w:eastAsia="仿宋_GB2312"/>
          <w:b/>
          <w:sz w:val="36"/>
        </w:rPr>
        <w:t xml:space="preserve">       投标人名称 ：</w:t>
      </w:r>
      <w:r>
        <w:rPr>
          <w:rFonts w:hint="eastAsia" w:ascii="仿宋_GB2312" w:hAnsi="Courier New" w:eastAsia="仿宋_GB2312"/>
          <w:b/>
          <w:sz w:val="36"/>
          <w:u w:val="single"/>
        </w:rPr>
        <w:t xml:space="preserve">               </w:t>
      </w:r>
    </w:p>
    <w:p>
      <w:pPr>
        <w:rPr>
          <w:rFonts w:ascii="仿宋_GB2312" w:hAnsi="Courier New" w:eastAsia="仿宋_GB2312"/>
          <w:b/>
          <w:sz w:val="36"/>
        </w:rPr>
      </w:pPr>
      <w:r>
        <w:rPr>
          <w:rFonts w:hint="eastAsia" w:ascii="仿宋_GB2312" w:hAnsi="Courier New" w:eastAsia="仿宋_GB2312"/>
          <w:b/>
          <w:sz w:val="36"/>
        </w:rPr>
        <w:t xml:space="preserve">       日      期 ：</w:t>
      </w:r>
      <w:r>
        <w:rPr>
          <w:rFonts w:hint="eastAsia" w:ascii="仿宋_GB2312" w:hAnsi="Courier New" w:eastAsia="仿宋_GB2312"/>
          <w:b/>
          <w:sz w:val="36"/>
          <w:u w:val="single"/>
        </w:rPr>
        <w:t xml:space="preserve">               </w:t>
      </w:r>
    </w:p>
    <w:p>
      <w:pPr>
        <w:pStyle w:val="35"/>
        <w:jc w:val="left"/>
        <w:rPr>
          <w:rFonts w:ascii="仿宋_GB2312" w:eastAsia="仿宋_GB2312"/>
          <w:b/>
          <w:sz w:val="24"/>
        </w:rPr>
      </w:pPr>
    </w:p>
    <w:p>
      <w:pPr>
        <w:pStyle w:val="35"/>
        <w:jc w:val="left"/>
        <w:rPr>
          <w:rFonts w:ascii="仿宋_GB2312" w:eastAsia="仿宋_GB2312"/>
          <w:b/>
          <w:sz w:val="24"/>
        </w:rPr>
      </w:pPr>
    </w:p>
    <w:p>
      <w:pPr>
        <w:pStyle w:val="35"/>
        <w:jc w:val="left"/>
        <w:rPr>
          <w:rFonts w:ascii="仿宋_GB2312" w:eastAsia="仿宋_GB2312"/>
          <w:b/>
          <w:sz w:val="24"/>
        </w:rPr>
      </w:pPr>
    </w:p>
    <w:p>
      <w:pPr>
        <w:pStyle w:val="4"/>
        <w:snapToGrid w:val="0"/>
        <w:spacing w:line="420" w:lineRule="atLeast"/>
        <w:ind w:firstLine="660" w:firstLineChars="275"/>
        <w:rPr>
          <w:rFonts w:ascii="仿宋_GB2312" w:hAnsi="宋体" w:eastAsia="仿宋_GB2312"/>
          <w:sz w:val="24"/>
        </w:rPr>
      </w:pPr>
    </w:p>
    <w:p>
      <w:pPr>
        <w:pStyle w:val="4"/>
        <w:snapToGrid w:val="0"/>
        <w:spacing w:line="420" w:lineRule="atLeast"/>
        <w:ind w:firstLine="660" w:firstLineChars="275"/>
        <w:rPr>
          <w:rFonts w:ascii="仿宋_GB2312" w:hAnsi="宋体" w:eastAsia="仿宋_GB2312"/>
          <w:sz w:val="24"/>
        </w:rPr>
      </w:pPr>
    </w:p>
    <w:p>
      <w:pPr>
        <w:pStyle w:val="4"/>
        <w:snapToGrid w:val="0"/>
        <w:spacing w:line="420" w:lineRule="atLeast"/>
        <w:ind w:firstLine="880" w:firstLineChars="275"/>
        <w:jc w:val="center"/>
        <w:rPr>
          <w:rFonts w:ascii="仿宋_GB2312" w:hAnsi="宋体" w:eastAsia="仿宋_GB2312"/>
          <w:b/>
          <w:sz w:val="32"/>
        </w:rPr>
      </w:pPr>
    </w:p>
    <w:p>
      <w:pPr>
        <w:outlineLvl w:val="1"/>
        <w:rPr>
          <w:rFonts w:ascii="仿宋_GB2312" w:hAnsi="宋体" w:eastAsia="仿宋_GB2312"/>
          <w:szCs w:val="21"/>
        </w:rPr>
      </w:pPr>
      <w:bookmarkStart w:id="0" w:name="_Toc307988715"/>
      <w:r>
        <w:rPr>
          <w:rFonts w:hint="eastAsia" w:ascii="仿宋_GB2312" w:hAnsi="宋体" w:eastAsia="仿宋_GB2312"/>
          <w:szCs w:val="21"/>
        </w:rPr>
        <w:t>附件1：报价书</w:t>
      </w:r>
      <w:bookmarkEnd w:id="0"/>
    </w:p>
    <w:p>
      <w:pPr>
        <w:rPr>
          <w:rFonts w:ascii="仿宋_GB2312" w:eastAsia="仿宋_GB2312"/>
        </w:rPr>
      </w:pPr>
      <w:r>
        <w:rPr>
          <w:rFonts w:hint="eastAsia" w:ascii="仿宋_GB2312" w:eastAsia="仿宋_GB2312"/>
        </w:rPr>
        <w:t>报价书</w:t>
      </w:r>
    </w:p>
    <w:p>
      <w:pPr>
        <w:ind w:firstLine="480" w:firstLineChars="200"/>
        <w:rPr>
          <w:rFonts w:ascii="仿宋_GB2312" w:hAnsi="宋体" w:eastAsia="仿宋_GB2312"/>
          <w:sz w:val="24"/>
        </w:rPr>
      </w:pPr>
    </w:p>
    <w:p>
      <w:pPr>
        <w:rPr>
          <w:rFonts w:ascii="仿宋_GB2312" w:hAnsi="宋体" w:eastAsia="仿宋_GB2312"/>
          <w:szCs w:val="21"/>
        </w:rPr>
      </w:pPr>
      <w:r>
        <w:rPr>
          <w:rFonts w:hint="eastAsia" w:ascii="仿宋_GB2312" w:hAnsi="宋体" w:eastAsia="仿宋_GB2312"/>
          <w:szCs w:val="21"/>
        </w:rPr>
        <w:t>福建中医药大学：</w:t>
      </w:r>
    </w:p>
    <w:p>
      <w:pPr>
        <w:rPr>
          <w:rFonts w:ascii="仿宋_GB2312" w:hAnsi="宋体" w:eastAsia="仿宋_GB2312"/>
          <w:szCs w:val="21"/>
        </w:rPr>
      </w:pPr>
    </w:p>
    <w:p>
      <w:pPr>
        <w:spacing w:line="460" w:lineRule="exact"/>
        <w:ind w:firstLine="420" w:firstLineChars="200"/>
        <w:rPr>
          <w:rFonts w:ascii="仿宋_GB2312" w:hAnsi="宋体" w:eastAsia="仿宋_GB2312"/>
          <w:szCs w:val="21"/>
        </w:rPr>
      </w:pPr>
      <w:r>
        <w:rPr>
          <w:rFonts w:hint="eastAsia" w:ascii="仿宋_GB2312" w:hAnsi="宋体" w:eastAsia="仿宋_GB2312"/>
          <w:szCs w:val="21"/>
        </w:rPr>
        <w:t>根据贵方为</w:t>
      </w:r>
      <w:r>
        <w:rPr>
          <w:rFonts w:hint="eastAsia" w:ascii="仿宋_GB2312" w:hAnsi="宋体" w:eastAsia="仿宋_GB2312"/>
          <w:szCs w:val="21"/>
          <w:u w:val="single"/>
        </w:rPr>
        <w:t xml:space="preserve">              </w:t>
      </w:r>
      <w:r>
        <w:rPr>
          <w:rFonts w:hint="eastAsia" w:ascii="仿宋_GB2312" w:hAnsi="宋体" w:eastAsia="仿宋_GB2312"/>
          <w:szCs w:val="21"/>
        </w:rPr>
        <w:t>项目的采购邀请(项目编号：</w:t>
      </w:r>
      <w:r>
        <w:rPr>
          <w:rFonts w:hint="eastAsia" w:ascii="仿宋_GB2312" w:hAnsi="宋体" w:eastAsia="仿宋_GB2312"/>
          <w:szCs w:val="21"/>
          <w:u w:val="single"/>
        </w:rPr>
        <w:t xml:space="preserve">             </w:t>
      </w:r>
      <w:r>
        <w:rPr>
          <w:rFonts w:hint="eastAsia" w:ascii="仿宋_GB2312" w:hAnsi="宋体" w:eastAsia="仿宋_GB2312"/>
          <w:szCs w:val="21"/>
        </w:rPr>
        <w:t>)，签字代表：</w:t>
      </w:r>
      <w:r>
        <w:rPr>
          <w:rFonts w:hint="eastAsia" w:ascii="仿宋_GB2312" w:hAnsi="宋体" w:eastAsia="仿宋_GB2312"/>
          <w:szCs w:val="21"/>
          <w:u w:val="single"/>
        </w:rPr>
        <w:t xml:space="preserve">         </w:t>
      </w:r>
      <w:r>
        <w:rPr>
          <w:rFonts w:hint="eastAsia" w:ascii="仿宋_GB2312" w:hAnsi="宋体" w:eastAsia="仿宋_GB2312"/>
          <w:szCs w:val="21"/>
        </w:rPr>
        <w:t>(职务：</w:t>
      </w:r>
      <w:r>
        <w:rPr>
          <w:rFonts w:hint="eastAsia" w:ascii="仿宋_GB2312" w:hAnsi="宋体" w:eastAsia="仿宋_GB2312"/>
          <w:szCs w:val="21"/>
          <w:u w:val="single"/>
        </w:rPr>
        <w:t xml:space="preserve">           </w:t>
      </w:r>
      <w:r>
        <w:rPr>
          <w:rFonts w:hint="eastAsia" w:ascii="仿宋_GB2312" w:hAnsi="宋体" w:eastAsia="仿宋_GB2312"/>
          <w:szCs w:val="21"/>
        </w:rPr>
        <w:t>)。经正式授权并代表报价方</w:t>
      </w:r>
      <w:r>
        <w:rPr>
          <w:rFonts w:hint="eastAsia" w:ascii="仿宋_GB2312" w:hAnsi="宋体" w:eastAsia="仿宋_GB2312"/>
          <w:szCs w:val="21"/>
          <w:u w:val="single"/>
        </w:rPr>
        <w:t xml:space="preserve">   </w:t>
      </w:r>
      <w:r>
        <w:rPr>
          <w:rFonts w:hint="eastAsia" w:ascii="仿宋_GB2312" w:hAnsi="宋体" w:eastAsia="仿宋_GB2312"/>
          <w:iCs/>
          <w:szCs w:val="21"/>
          <w:u w:val="single"/>
        </w:rPr>
        <w:t>报价方名称</w:t>
      </w:r>
      <w:r>
        <w:rPr>
          <w:rFonts w:hint="eastAsia" w:ascii="仿宋_GB2312" w:hAnsi="宋体" w:eastAsia="仿宋_GB2312"/>
          <w:szCs w:val="21"/>
          <w:u w:val="single"/>
        </w:rPr>
        <w:t xml:space="preserve">、地址：         </w:t>
      </w:r>
      <w:r>
        <w:rPr>
          <w:rFonts w:hint="eastAsia" w:ascii="仿宋_GB2312" w:hAnsi="宋体" w:eastAsia="仿宋_GB2312"/>
          <w:szCs w:val="21"/>
        </w:rPr>
        <w:t>），提交下述文件正本一份和副本三份。</w:t>
      </w:r>
    </w:p>
    <w:p>
      <w:pPr>
        <w:ind w:firstLine="420" w:firstLineChars="200"/>
        <w:rPr>
          <w:rFonts w:ascii="仿宋_GB2312" w:hAnsi="宋体" w:eastAsia="仿宋_GB2312"/>
          <w:szCs w:val="21"/>
        </w:rPr>
      </w:pPr>
    </w:p>
    <w:p>
      <w:pPr>
        <w:ind w:firstLine="420" w:firstLineChars="200"/>
        <w:rPr>
          <w:rFonts w:ascii="仿宋_GB2312" w:hAnsi="宋体" w:eastAsia="仿宋_GB2312"/>
          <w:szCs w:val="21"/>
        </w:rPr>
      </w:pPr>
      <w:r>
        <w:rPr>
          <w:rFonts w:hint="eastAsia" w:ascii="仿宋_GB2312" w:hAnsi="宋体" w:eastAsia="仿宋_GB2312"/>
          <w:szCs w:val="21"/>
        </w:rPr>
        <w:t>报价文件清单：</w:t>
      </w:r>
    </w:p>
    <w:tbl>
      <w:tblPr>
        <w:tblStyle w:val="31"/>
        <w:tblW w:w="8829" w:type="dxa"/>
        <w:jc w:val="center"/>
        <w:tblInd w:w="0" w:type="dxa"/>
        <w:tblBorders>
          <w:top w:val="dotted" w:color="FFFFFF" w:sz="4" w:space="0"/>
          <w:left w:val="dotted" w:color="FFFFFF" w:sz="4" w:space="0"/>
          <w:bottom w:val="dotted" w:color="FFFFFF" w:sz="4" w:space="0"/>
          <w:right w:val="dotted" w:color="FFFFFF" w:sz="4" w:space="0"/>
          <w:insideH w:val="dotted" w:color="FFFFFF" w:sz="4" w:space="0"/>
          <w:insideV w:val="dotted" w:color="FFFFFF" w:sz="4" w:space="0"/>
        </w:tblBorders>
        <w:tblLayout w:type="fixed"/>
        <w:tblCellMar>
          <w:top w:w="0" w:type="dxa"/>
          <w:left w:w="108" w:type="dxa"/>
          <w:bottom w:w="0" w:type="dxa"/>
          <w:right w:w="108" w:type="dxa"/>
        </w:tblCellMar>
      </w:tblPr>
      <w:tblGrid>
        <w:gridCol w:w="3892"/>
        <w:gridCol w:w="4937"/>
      </w:tblGrid>
      <w:tr>
        <w:tblPrEx>
          <w:tblBorders>
            <w:top w:val="dotted" w:color="FFFFFF" w:sz="4" w:space="0"/>
            <w:left w:val="dotted" w:color="FFFFFF" w:sz="4" w:space="0"/>
            <w:bottom w:val="dotted" w:color="FFFFFF" w:sz="4" w:space="0"/>
            <w:right w:val="dotted" w:color="FFFFFF" w:sz="4" w:space="0"/>
            <w:insideH w:val="dotted" w:color="FFFFFF" w:sz="4" w:space="0"/>
            <w:insideV w:val="dotted" w:color="FFFFFF" w:sz="4" w:space="0"/>
          </w:tblBorders>
          <w:tblLayout w:type="fixed"/>
          <w:tblCellMar>
            <w:top w:w="0" w:type="dxa"/>
            <w:left w:w="108" w:type="dxa"/>
            <w:bottom w:w="0" w:type="dxa"/>
            <w:right w:w="108" w:type="dxa"/>
          </w:tblCellMar>
        </w:tblPrEx>
        <w:trPr>
          <w:trHeight w:val="296" w:hRule="atLeast"/>
          <w:jc w:val="center"/>
        </w:trPr>
        <w:tc>
          <w:tcPr>
            <w:tcW w:w="3892" w:type="dxa"/>
            <w:tcBorders>
              <w:right w:val="single" w:color="FFFFFF"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1.报价书</w:t>
            </w:r>
          </w:p>
        </w:tc>
        <w:tc>
          <w:tcPr>
            <w:tcW w:w="4937" w:type="dxa"/>
            <w:tcBorders>
              <w:left w:val="single" w:color="FFFFFF" w:sz="4" w:space="0"/>
            </w:tcBorders>
            <w:vAlign w:val="center"/>
          </w:tcPr>
          <w:p>
            <w:pPr>
              <w:spacing w:line="360" w:lineRule="exact"/>
              <w:ind w:firstLine="105" w:firstLineChars="50"/>
              <w:rPr>
                <w:rFonts w:ascii="仿宋_GB2312" w:hAnsi="宋体" w:eastAsia="仿宋_GB2312"/>
                <w:szCs w:val="21"/>
              </w:rPr>
            </w:pPr>
            <w:r>
              <w:rPr>
                <w:rFonts w:hint="eastAsia" w:ascii="仿宋_GB2312" w:hAnsi="宋体" w:eastAsia="仿宋_GB2312"/>
                <w:szCs w:val="21"/>
              </w:rPr>
              <w:t>7.报价价格表</w:t>
            </w:r>
          </w:p>
        </w:tc>
      </w:tr>
      <w:tr>
        <w:tblPrEx>
          <w:tblBorders>
            <w:top w:val="dotted" w:color="FFFFFF" w:sz="4" w:space="0"/>
            <w:left w:val="dotted" w:color="FFFFFF" w:sz="4" w:space="0"/>
            <w:bottom w:val="dotted" w:color="FFFFFF" w:sz="4" w:space="0"/>
            <w:right w:val="dotted" w:color="FFFFFF" w:sz="4" w:space="0"/>
            <w:insideH w:val="dotted" w:color="FFFFFF" w:sz="4" w:space="0"/>
            <w:insideV w:val="dotted" w:color="FFFFFF" w:sz="4" w:space="0"/>
          </w:tblBorders>
          <w:tblLayout w:type="fixed"/>
          <w:tblCellMar>
            <w:top w:w="0" w:type="dxa"/>
            <w:left w:w="108" w:type="dxa"/>
            <w:bottom w:w="0" w:type="dxa"/>
            <w:right w:w="108" w:type="dxa"/>
          </w:tblCellMar>
        </w:tblPrEx>
        <w:trPr>
          <w:trHeight w:val="74" w:hRule="atLeast"/>
          <w:jc w:val="center"/>
        </w:trPr>
        <w:tc>
          <w:tcPr>
            <w:tcW w:w="3892" w:type="dxa"/>
            <w:tcBorders>
              <w:right w:val="single" w:color="FFFFFF"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2.法人营业执照、税务登记证</w:t>
            </w:r>
          </w:p>
        </w:tc>
        <w:tc>
          <w:tcPr>
            <w:tcW w:w="4937" w:type="dxa"/>
            <w:tcBorders>
              <w:left w:val="single" w:color="FFFFFF" w:sz="4" w:space="0"/>
            </w:tcBorders>
            <w:vAlign w:val="center"/>
          </w:tcPr>
          <w:p>
            <w:pPr>
              <w:spacing w:line="360" w:lineRule="exact"/>
              <w:ind w:firstLine="105" w:firstLineChars="50"/>
              <w:rPr>
                <w:rFonts w:ascii="仿宋_GB2312" w:hAnsi="宋体" w:eastAsia="仿宋_GB2312"/>
                <w:szCs w:val="21"/>
              </w:rPr>
            </w:pPr>
            <w:r>
              <w:rPr>
                <w:rFonts w:hint="eastAsia" w:ascii="仿宋_GB2312" w:hAnsi="宋体" w:eastAsia="仿宋_GB2312"/>
                <w:szCs w:val="21"/>
              </w:rPr>
              <w:t>8.货物说明一览表</w:t>
            </w:r>
          </w:p>
        </w:tc>
      </w:tr>
      <w:tr>
        <w:tblPrEx>
          <w:tblBorders>
            <w:top w:val="dotted" w:color="FFFFFF" w:sz="4" w:space="0"/>
            <w:left w:val="dotted" w:color="FFFFFF" w:sz="4" w:space="0"/>
            <w:bottom w:val="dotted" w:color="FFFFFF" w:sz="4" w:space="0"/>
            <w:right w:val="dotted" w:color="FFFFFF" w:sz="4" w:space="0"/>
            <w:insideH w:val="dotted" w:color="FFFFFF" w:sz="4" w:space="0"/>
            <w:insideV w:val="dotted" w:color="FFFFFF" w:sz="4" w:space="0"/>
          </w:tblBorders>
          <w:tblLayout w:type="fixed"/>
          <w:tblCellMar>
            <w:top w:w="0" w:type="dxa"/>
            <w:left w:w="108" w:type="dxa"/>
            <w:bottom w:w="0" w:type="dxa"/>
            <w:right w:w="108" w:type="dxa"/>
          </w:tblCellMar>
        </w:tblPrEx>
        <w:trPr>
          <w:trHeight w:val="178" w:hRule="atLeast"/>
          <w:jc w:val="center"/>
        </w:trPr>
        <w:tc>
          <w:tcPr>
            <w:tcW w:w="3892" w:type="dxa"/>
            <w:tcBorders>
              <w:right w:val="single" w:color="FFFFFF"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3.法定代表人授权书</w:t>
            </w:r>
          </w:p>
        </w:tc>
        <w:tc>
          <w:tcPr>
            <w:tcW w:w="4937" w:type="dxa"/>
            <w:tcBorders>
              <w:left w:val="single" w:color="FFFFFF" w:sz="4" w:space="0"/>
            </w:tcBorders>
            <w:vAlign w:val="center"/>
          </w:tcPr>
          <w:p>
            <w:pPr>
              <w:spacing w:line="360" w:lineRule="exact"/>
              <w:ind w:firstLine="105" w:firstLineChars="50"/>
              <w:rPr>
                <w:rFonts w:ascii="仿宋_GB2312" w:hAnsi="宋体" w:eastAsia="仿宋_GB2312"/>
                <w:szCs w:val="21"/>
              </w:rPr>
            </w:pPr>
            <w:r>
              <w:rPr>
                <w:rFonts w:hint="eastAsia" w:ascii="仿宋_GB2312" w:hAnsi="宋体" w:eastAsia="仿宋_GB2312"/>
                <w:szCs w:val="21"/>
              </w:rPr>
              <w:t>9.供货范围表</w:t>
            </w:r>
          </w:p>
        </w:tc>
      </w:tr>
      <w:tr>
        <w:tblPrEx>
          <w:tblBorders>
            <w:top w:val="dotted" w:color="FFFFFF" w:sz="4" w:space="0"/>
            <w:left w:val="dotted" w:color="FFFFFF" w:sz="4" w:space="0"/>
            <w:bottom w:val="dotted" w:color="FFFFFF" w:sz="4" w:space="0"/>
            <w:right w:val="dotted" w:color="FFFFFF" w:sz="4" w:space="0"/>
            <w:insideH w:val="dotted" w:color="FFFFFF" w:sz="4" w:space="0"/>
            <w:insideV w:val="dotted" w:color="FFFFFF" w:sz="4" w:space="0"/>
          </w:tblBorders>
          <w:tblLayout w:type="fixed"/>
          <w:tblCellMar>
            <w:top w:w="0" w:type="dxa"/>
            <w:left w:w="108" w:type="dxa"/>
            <w:bottom w:w="0" w:type="dxa"/>
            <w:right w:w="108" w:type="dxa"/>
          </w:tblCellMar>
        </w:tblPrEx>
        <w:trPr>
          <w:trHeight w:val="400" w:hRule="atLeast"/>
          <w:jc w:val="center"/>
        </w:trPr>
        <w:tc>
          <w:tcPr>
            <w:tcW w:w="3892" w:type="dxa"/>
            <w:tcBorders>
              <w:right w:val="single" w:color="FFFFFF"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4.报价方资格证明文件</w:t>
            </w:r>
          </w:p>
        </w:tc>
        <w:tc>
          <w:tcPr>
            <w:tcW w:w="4937" w:type="dxa"/>
            <w:tcBorders>
              <w:left w:val="single" w:color="FFFFFF" w:sz="4" w:space="0"/>
            </w:tcBorders>
            <w:vAlign w:val="center"/>
          </w:tcPr>
          <w:p>
            <w:pPr>
              <w:spacing w:line="360" w:lineRule="exact"/>
              <w:ind w:firstLine="105" w:firstLineChars="50"/>
              <w:rPr>
                <w:rFonts w:ascii="仿宋_GB2312" w:hAnsi="宋体" w:eastAsia="仿宋_GB2312"/>
                <w:szCs w:val="21"/>
              </w:rPr>
            </w:pPr>
            <w:r>
              <w:rPr>
                <w:rFonts w:hint="eastAsia" w:ascii="仿宋_GB2312" w:hAnsi="宋体" w:eastAsia="仿宋_GB2312"/>
                <w:szCs w:val="21"/>
              </w:rPr>
              <w:t>10.技术规格和商务条款偏离表</w:t>
            </w:r>
          </w:p>
        </w:tc>
      </w:tr>
      <w:tr>
        <w:tblPrEx>
          <w:tblBorders>
            <w:top w:val="dotted" w:color="FFFFFF" w:sz="4" w:space="0"/>
            <w:left w:val="dotted" w:color="FFFFFF" w:sz="4" w:space="0"/>
            <w:bottom w:val="dotted" w:color="FFFFFF" w:sz="4" w:space="0"/>
            <w:right w:val="dotted" w:color="FFFFFF" w:sz="4" w:space="0"/>
            <w:insideH w:val="dotted" w:color="FFFFFF" w:sz="4" w:space="0"/>
            <w:insideV w:val="dotted" w:color="FFFFFF" w:sz="4" w:space="0"/>
          </w:tblBorders>
          <w:tblLayout w:type="fixed"/>
          <w:tblCellMar>
            <w:top w:w="0" w:type="dxa"/>
            <w:left w:w="108" w:type="dxa"/>
            <w:bottom w:w="0" w:type="dxa"/>
            <w:right w:w="108" w:type="dxa"/>
          </w:tblCellMar>
        </w:tblPrEx>
        <w:trPr>
          <w:trHeight w:val="400" w:hRule="atLeast"/>
          <w:jc w:val="center"/>
        </w:trPr>
        <w:tc>
          <w:tcPr>
            <w:tcW w:w="3892" w:type="dxa"/>
            <w:tcBorders>
              <w:right w:val="single" w:color="FFFFFF"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5.代理服务费承诺书</w:t>
            </w:r>
          </w:p>
        </w:tc>
        <w:tc>
          <w:tcPr>
            <w:tcW w:w="4937" w:type="dxa"/>
            <w:tcBorders>
              <w:left w:val="single" w:color="FFFFFF" w:sz="4" w:space="0"/>
            </w:tcBorders>
            <w:vAlign w:val="center"/>
          </w:tcPr>
          <w:p>
            <w:pPr>
              <w:spacing w:line="360" w:lineRule="exact"/>
              <w:ind w:firstLine="105" w:firstLineChars="50"/>
              <w:rPr>
                <w:rFonts w:ascii="仿宋_GB2312" w:hAnsi="宋体" w:eastAsia="仿宋_GB2312"/>
                <w:szCs w:val="21"/>
              </w:rPr>
            </w:pPr>
            <w:r>
              <w:rPr>
                <w:rFonts w:hint="eastAsia" w:ascii="仿宋_GB2312" w:hAnsi="宋体" w:eastAsia="仿宋_GB2312"/>
                <w:szCs w:val="21"/>
              </w:rPr>
              <w:t>11.设备质量保证及售后服务承诺</w:t>
            </w:r>
          </w:p>
        </w:tc>
      </w:tr>
      <w:tr>
        <w:tblPrEx>
          <w:tblBorders>
            <w:top w:val="dotted" w:color="FFFFFF" w:sz="4" w:space="0"/>
            <w:left w:val="dotted" w:color="FFFFFF" w:sz="4" w:space="0"/>
            <w:bottom w:val="dotted" w:color="FFFFFF" w:sz="4" w:space="0"/>
            <w:right w:val="dotted" w:color="FFFFFF" w:sz="4" w:space="0"/>
            <w:insideH w:val="dotted" w:color="FFFFFF" w:sz="4" w:space="0"/>
            <w:insideV w:val="dotted" w:color="FFFFFF" w:sz="4" w:space="0"/>
          </w:tblBorders>
          <w:tblLayout w:type="fixed"/>
          <w:tblCellMar>
            <w:top w:w="0" w:type="dxa"/>
            <w:left w:w="108" w:type="dxa"/>
            <w:bottom w:w="0" w:type="dxa"/>
            <w:right w:w="108" w:type="dxa"/>
          </w:tblCellMar>
        </w:tblPrEx>
        <w:trPr>
          <w:trHeight w:val="400" w:hRule="atLeast"/>
          <w:jc w:val="center"/>
        </w:trPr>
        <w:tc>
          <w:tcPr>
            <w:tcW w:w="3892" w:type="dxa"/>
            <w:tcBorders>
              <w:right w:val="single" w:color="FFFFFF"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6.报价一览表</w:t>
            </w:r>
          </w:p>
        </w:tc>
        <w:tc>
          <w:tcPr>
            <w:tcW w:w="4937" w:type="dxa"/>
            <w:tcBorders>
              <w:left w:val="single" w:color="FFFFFF" w:sz="4" w:space="0"/>
            </w:tcBorders>
            <w:vAlign w:val="center"/>
          </w:tcPr>
          <w:p>
            <w:pPr>
              <w:spacing w:line="360" w:lineRule="exact"/>
              <w:ind w:firstLine="105" w:firstLineChars="50"/>
              <w:rPr>
                <w:rFonts w:ascii="仿宋_GB2312" w:hAnsi="宋体" w:eastAsia="仿宋_GB2312"/>
                <w:szCs w:val="21"/>
              </w:rPr>
            </w:pPr>
            <w:r>
              <w:rPr>
                <w:rFonts w:hint="eastAsia" w:ascii="仿宋_GB2312" w:hAnsi="宋体" w:eastAsia="仿宋_GB2312"/>
                <w:szCs w:val="21"/>
              </w:rPr>
              <w:t>12.其它相关资料</w:t>
            </w:r>
          </w:p>
        </w:tc>
      </w:tr>
    </w:tbl>
    <w:p>
      <w:pPr>
        <w:ind w:firstLine="420" w:firstLineChars="200"/>
        <w:rPr>
          <w:rFonts w:ascii="仿宋_GB2312" w:hAnsi="宋体" w:eastAsia="仿宋_GB2312"/>
          <w:szCs w:val="21"/>
        </w:rPr>
      </w:pP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根据此函，签字代表宣布同意如下：</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1、所附报价价格表中规定的应提供和交付的货物及服务报价总价为：</w:t>
      </w:r>
    </w:p>
    <w:p>
      <w:pPr>
        <w:spacing w:line="440" w:lineRule="exact"/>
        <w:ind w:firstLine="1470" w:firstLineChars="700"/>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(大写)即￥</w:t>
      </w:r>
      <w:r>
        <w:rPr>
          <w:rFonts w:hint="eastAsia" w:ascii="仿宋_GB2312" w:hAnsi="宋体" w:eastAsia="仿宋_GB2312"/>
          <w:szCs w:val="21"/>
          <w:u w:val="single"/>
        </w:rPr>
        <w:t xml:space="preserve">              </w:t>
      </w:r>
      <w:r>
        <w:rPr>
          <w:rFonts w:hint="eastAsia" w:ascii="仿宋_GB2312" w:hAnsi="宋体" w:eastAsia="仿宋_GB2312"/>
          <w:szCs w:val="21"/>
        </w:rPr>
        <w:t>(小写)。</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2、报价方将按本次采购文件的规定履行合同责任和义务。</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3、报价方已详细审查全部采购文件，包括修改文件以及全部参考资料和有关附件。我们完全理解并同意放弃对这方面有不明及误解的权利。</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4、本报价文件自报价截止日起有效期</w:t>
      </w:r>
      <w:r>
        <w:rPr>
          <w:rFonts w:hint="eastAsia" w:ascii="仿宋_GB2312" w:hAnsi="宋体" w:eastAsia="仿宋_GB2312"/>
          <w:szCs w:val="21"/>
          <w:u w:val="single"/>
        </w:rPr>
        <w:t xml:space="preserve">  90  </w:t>
      </w:r>
      <w:r>
        <w:rPr>
          <w:rFonts w:hint="eastAsia" w:ascii="仿宋_GB2312" w:hAnsi="宋体" w:eastAsia="仿宋_GB2312"/>
          <w:szCs w:val="21"/>
        </w:rPr>
        <w:t>个日历日。</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5、如果在规定的报价截止时间后，报价方在报价有效期内撤回报价，报价保证金将被贵方没收。</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6、成交后若不履行报价文件的内容要求和各项承诺及义务的则视为违约，成交资格被取消，报价保证金将被贵方没收。</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7、中标方若无法按约定条款履行义务和按标准配置，或有拆、换设备及零件等行为，贵方有权取消成交资格，除没收报价保证金外，报价方还须承担成交金额的</w:t>
      </w:r>
      <w:r>
        <w:rPr>
          <w:rFonts w:hint="eastAsia" w:ascii="仿宋_GB2312" w:hAnsi="宋体" w:eastAsia="仿宋_GB2312"/>
          <w:szCs w:val="21"/>
          <w:u w:val="single"/>
        </w:rPr>
        <w:t>30%</w:t>
      </w:r>
      <w:r>
        <w:rPr>
          <w:rFonts w:hint="eastAsia" w:ascii="仿宋_GB2312" w:hAnsi="宋体" w:eastAsia="仿宋_GB2312"/>
          <w:szCs w:val="21"/>
        </w:rPr>
        <w:t>的违约金。</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8、报价方同意提供按照贵方要求的与报价有关的一切数据或资料，完全理解贵方不一定要接受最低价的报价或收到的任何报价。</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9、与本报价有关的一切正式往来通讯请寄：</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 xml:space="preserve">地址：                            </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邮政编码：</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 xml:space="preserve">电话： </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传真：</w:t>
      </w:r>
    </w:p>
    <w:p>
      <w:pPr>
        <w:spacing w:line="440" w:lineRule="exact"/>
        <w:ind w:firstLine="420" w:firstLineChars="200"/>
        <w:rPr>
          <w:rFonts w:ascii="仿宋_GB2312" w:hAnsi="宋体" w:eastAsia="仿宋_GB2312"/>
          <w:szCs w:val="21"/>
        </w:rPr>
      </w:pPr>
    </w:p>
    <w:p>
      <w:pPr>
        <w:spacing w:line="440" w:lineRule="exact"/>
        <w:ind w:firstLine="420" w:firstLineChars="200"/>
        <w:rPr>
          <w:rFonts w:ascii="仿宋_GB2312" w:hAnsi="宋体" w:eastAsia="仿宋_GB2312"/>
          <w:szCs w:val="21"/>
        </w:rPr>
      </w:pPr>
    </w:p>
    <w:p>
      <w:pPr>
        <w:ind w:firstLine="420" w:firstLineChars="200"/>
        <w:rPr>
          <w:rFonts w:ascii="仿宋_GB2312" w:hAnsi="宋体" w:eastAsia="仿宋_GB2312"/>
          <w:szCs w:val="21"/>
        </w:rPr>
      </w:pPr>
    </w:p>
    <w:p>
      <w:pPr>
        <w:ind w:firstLine="420" w:firstLineChars="200"/>
        <w:rPr>
          <w:rFonts w:ascii="仿宋_GB2312" w:hAnsi="宋体" w:eastAsia="仿宋_GB2312"/>
          <w:szCs w:val="21"/>
          <w:u w:val="single"/>
        </w:rPr>
      </w:pPr>
      <w:r>
        <w:rPr>
          <w:rFonts w:hint="eastAsia" w:ascii="仿宋_GB2312" w:hAnsi="宋体" w:eastAsia="仿宋_GB2312"/>
          <w:szCs w:val="21"/>
        </w:rPr>
        <w:t>报价方代表姓名：</w:t>
      </w:r>
      <w:r>
        <w:rPr>
          <w:rFonts w:hint="eastAsia" w:ascii="仿宋_GB2312" w:hAnsi="宋体" w:eastAsia="仿宋_GB2312"/>
          <w:szCs w:val="21"/>
          <w:u w:val="single"/>
        </w:rPr>
        <w:t xml:space="preserve">           </w:t>
      </w:r>
      <w:r>
        <w:rPr>
          <w:rFonts w:hint="eastAsia" w:ascii="仿宋_GB2312" w:hAnsi="宋体" w:eastAsia="仿宋_GB2312"/>
          <w:szCs w:val="21"/>
        </w:rPr>
        <w:t>，职务：</w:t>
      </w:r>
      <w:r>
        <w:rPr>
          <w:rFonts w:hint="eastAsia" w:ascii="仿宋_GB2312" w:hAnsi="宋体" w:eastAsia="仿宋_GB2312"/>
          <w:szCs w:val="21"/>
          <w:u w:val="single"/>
        </w:rPr>
        <w:t xml:space="preserve">           </w:t>
      </w:r>
    </w:p>
    <w:p>
      <w:pPr>
        <w:ind w:firstLine="420" w:firstLineChars="200"/>
        <w:rPr>
          <w:rFonts w:ascii="仿宋_GB2312" w:hAnsi="宋体" w:eastAsia="仿宋_GB2312"/>
          <w:szCs w:val="21"/>
        </w:rPr>
      </w:pPr>
    </w:p>
    <w:p>
      <w:pPr>
        <w:ind w:firstLine="420" w:firstLineChars="200"/>
        <w:rPr>
          <w:rFonts w:ascii="仿宋_GB2312" w:hAnsi="宋体" w:eastAsia="仿宋_GB2312"/>
          <w:szCs w:val="21"/>
        </w:rPr>
      </w:pPr>
    </w:p>
    <w:p>
      <w:pPr>
        <w:ind w:firstLine="420" w:firstLineChars="200"/>
        <w:rPr>
          <w:rFonts w:ascii="仿宋_GB2312" w:hAnsi="宋体" w:eastAsia="仿宋_GB2312"/>
          <w:szCs w:val="21"/>
        </w:rPr>
      </w:pPr>
      <w:r>
        <w:rPr>
          <w:rFonts w:hint="eastAsia" w:ascii="仿宋_GB2312" w:hAnsi="宋体" w:eastAsia="仿宋_GB2312"/>
          <w:szCs w:val="21"/>
        </w:rPr>
        <w:t>报价方名称(全称并加公章)：</w:t>
      </w:r>
    </w:p>
    <w:p>
      <w:pPr>
        <w:ind w:firstLine="420" w:firstLineChars="200"/>
        <w:rPr>
          <w:rFonts w:ascii="仿宋_GB2312" w:hAnsi="宋体" w:eastAsia="仿宋_GB2312"/>
          <w:szCs w:val="21"/>
        </w:rPr>
      </w:pPr>
      <w:r>
        <w:rPr>
          <w:rFonts w:hint="eastAsia" w:ascii="仿宋_GB2312" w:hAnsi="宋体" w:eastAsia="仿宋_GB2312"/>
          <w:szCs w:val="21"/>
          <w:u w:val="single"/>
        </w:rPr>
        <w:t xml:space="preserve">                              </w:t>
      </w:r>
    </w:p>
    <w:p>
      <w:pPr>
        <w:ind w:firstLine="420" w:firstLineChars="200"/>
        <w:rPr>
          <w:rFonts w:ascii="仿宋_GB2312" w:hAnsi="宋体" w:eastAsia="仿宋_GB2312"/>
          <w:szCs w:val="21"/>
        </w:rPr>
      </w:pPr>
    </w:p>
    <w:p>
      <w:pPr>
        <w:ind w:firstLine="420" w:firstLineChars="200"/>
        <w:rPr>
          <w:rFonts w:ascii="仿宋_GB2312" w:hAnsi="宋体" w:eastAsia="仿宋_GB2312"/>
          <w:szCs w:val="21"/>
        </w:rPr>
      </w:pPr>
    </w:p>
    <w:p>
      <w:pPr>
        <w:ind w:firstLine="420" w:firstLineChars="200"/>
        <w:rPr>
          <w:rFonts w:ascii="仿宋_GB2312" w:hAnsi="宋体" w:eastAsia="仿宋_GB2312"/>
          <w:szCs w:val="21"/>
        </w:rPr>
      </w:pPr>
    </w:p>
    <w:p>
      <w:pPr>
        <w:ind w:firstLine="420" w:firstLineChars="200"/>
        <w:rPr>
          <w:rFonts w:ascii="仿宋_GB2312" w:hAnsi="宋体" w:eastAsia="仿宋_GB2312"/>
          <w:szCs w:val="21"/>
        </w:rPr>
      </w:pPr>
    </w:p>
    <w:p>
      <w:pPr>
        <w:spacing w:line="480" w:lineRule="auto"/>
        <w:ind w:firstLine="420" w:firstLineChars="200"/>
        <w:rPr>
          <w:rFonts w:ascii="仿宋_GB2312" w:hAnsi="宋体" w:eastAsia="仿宋_GB2312"/>
          <w:szCs w:val="21"/>
        </w:rPr>
      </w:pPr>
      <w:r>
        <w:rPr>
          <w:rFonts w:hint="eastAsia" w:ascii="仿宋_GB2312" w:hAnsi="宋体" w:eastAsia="仿宋_GB2312"/>
          <w:szCs w:val="21"/>
        </w:rPr>
        <w:t>全权代表签章：</w:t>
      </w:r>
    </w:p>
    <w:p>
      <w:pPr>
        <w:ind w:firstLine="420" w:firstLineChars="200"/>
        <w:rPr>
          <w:rFonts w:ascii="仿宋_GB2312" w:hAnsi="宋体" w:eastAsia="仿宋_GB2312"/>
          <w:szCs w:val="21"/>
        </w:rPr>
      </w:pPr>
      <w:r>
        <w:rPr>
          <w:rFonts w:hint="eastAsia" w:ascii="仿宋_GB2312" w:hAnsi="宋体" w:eastAsia="仿宋_GB2312"/>
          <w:szCs w:val="21"/>
        </w:rPr>
        <w:t xml:space="preserve">       </w:t>
      </w:r>
    </w:p>
    <w:p>
      <w:pPr>
        <w:ind w:firstLine="420" w:firstLineChars="200"/>
        <w:rPr>
          <w:rFonts w:ascii="仿宋_GB2312" w:hAnsi="宋体" w:eastAsia="仿宋_GB2312"/>
          <w:szCs w:val="21"/>
        </w:rPr>
      </w:pPr>
      <w:r>
        <w:rPr>
          <w:rFonts w:hint="eastAsia" w:ascii="仿宋_GB2312" w:hAnsi="宋体" w:eastAsia="仿宋_GB2312"/>
          <w:szCs w:val="21"/>
        </w:rPr>
        <w:t>日期：二○一五年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outlineLvl w:val="1"/>
        <w:rPr>
          <w:rFonts w:ascii="仿宋_GB2312" w:hAnsi="宋体" w:eastAsia="仿宋_GB2312"/>
          <w:szCs w:val="21"/>
        </w:rPr>
      </w:pPr>
      <w:r>
        <w:rPr>
          <w:rFonts w:hint="eastAsia" w:ascii="仿宋_GB2312" w:hAnsi="宋体" w:eastAsia="仿宋_GB2312"/>
          <w:szCs w:val="21"/>
        </w:rPr>
        <w:br w:type="page"/>
      </w:r>
      <w:bookmarkStart w:id="1" w:name="_Toc307988716"/>
      <w:r>
        <w:rPr>
          <w:rFonts w:hint="eastAsia" w:ascii="仿宋_GB2312" w:hAnsi="宋体" w:eastAsia="仿宋_GB2312"/>
          <w:szCs w:val="21"/>
        </w:rPr>
        <w:t>附件2：法人营业执照</w:t>
      </w:r>
      <w:bookmarkEnd w:id="1"/>
    </w:p>
    <w:p>
      <w:pPr>
        <w:ind w:firstLine="480" w:firstLineChars="200"/>
        <w:rPr>
          <w:rFonts w:ascii="仿宋_GB2312" w:hAnsi="宋体" w:eastAsia="仿宋_GB2312"/>
          <w:sz w:val="24"/>
        </w:rPr>
      </w:pPr>
    </w:p>
    <w:p>
      <w:pPr>
        <w:rPr>
          <w:rFonts w:ascii="仿宋_GB2312" w:eastAsia="仿宋_GB2312"/>
        </w:rPr>
      </w:pPr>
      <w:r>
        <w:rPr>
          <w:rFonts w:hint="eastAsia" w:ascii="仿宋_GB2312" w:eastAsia="仿宋_GB2312"/>
        </w:rPr>
        <w:t>法人营业执照</w:t>
      </w:r>
    </w:p>
    <w:p>
      <w:pPr>
        <w:tabs>
          <w:tab w:val="left" w:pos="5355"/>
        </w:tabs>
        <w:spacing w:line="500" w:lineRule="atLeast"/>
        <w:rPr>
          <w:rFonts w:ascii="仿宋_GB2312" w:hAnsi="宋体" w:eastAsia="仿宋_GB2312"/>
          <w:sz w:val="24"/>
        </w:rPr>
      </w:pPr>
    </w:p>
    <w:p>
      <w:pPr>
        <w:rPr>
          <w:rFonts w:ascii="仿宋_GB2312" w:hAnsi="宋体" w:eastAsia="仿宋_GB2312"/>
          <w:szCs w:val="21"/>
        </w:rPr>
      </w:pPr>
      <w:r>
        <w:rPr>
          <w:rFonts w:hint="eastAsia" w:ascii="仿宋_GB2312" w:eastAsia="仿宋_GB2312"/>
          <w:b/>
          <w:bCs/>
          <w:szCs w:val="21"/>
        </w:rPr>
        <w:t>福建中医药大学</w:t>
      </w:r>
      <w:r>
        <w:rPr>
          <w:rFonts w:hint="eastAsia" w:ascii="仿宋_GB2312" w:hAnsi="宋体" w:eastAsia="仿宋_GB2312"/>
          <w:szCs w:val="21"/>
        </w:rPr>
        <w:t>：</w:t>
      </w:r>
    </w:p>
    <w:p>
      <w:pPr>
        <w:rPr>
          <w:rFonts w:ascii="仿宋_GB2312" w:hAnsi="宋体" w:eastAsia="仿宋_GB2312"/>
          <w:szCs w:val="21"/>
        </w:rPr>
      </w:pPr>
    </w:p>
    <w:p>
      <w:pPr>
        <w:rPr>
          <w:rFonts w:ascii="仿宋_GB2312" w:hAnsi="宋体" w:eastAsia="仿宋_GB2312"/>
          <w:szCs w:val="21"/>
        </w:rPr>
      </w:pPr>
    </w:p>
    <w:p>
      <w:pPr>
        <w:spacing w:line="480" w:lineRule="auto"/>
        <w:ind w:firstLine="420" w:firstLineChars="200"/>
        <w:rPr>
          <w:rFonts w:ascii="仿宋_GB2312" w:hAnsi="宋体" w:eastAsia="仿宋_GB2312"/>
          <w:szCs w:val="21"/>
        </w:rPr>
      </w:pPr>
      <w:r>
        <w:rPr>
          <w:rFonts w:hint="eastAsia" w:ascii="仿宋_GB2312" w:hAnsi="宋体" w:eastAsia="仿宋_GB2312"/>
          <w:szCs w:val="21"/>
        </w:rPr>
        <w:t>现附上由</w:t>
      </w:r>
      <w:r>
        <w:rPr>
          <w:rFonts w:hint="eastAsia" w:ascii="仿宋_GB2312" w:hAnsi="宋体" w:eastAsia="仿宋_GB2312"/>
          <w:szCs w:val="21"/>
          <w:u w:val="single"/>
        </w:rPr>
        <w:t xml:space="preserve">                          </w:t>
      </w:r>
      <w:r>
        <w:rPr>
          <w:rFonts w:hint="eastAsia" w:ascii="仿宋_GB2312" w:hAnsi="宋体" w:eastAsia="仿宋_GB2312"/>
          <w:szCs w:val="21"/>
        </w:rPr>
        <w:t>（签发机关名称）签发的我方法人营业执照、税务登记证复印件，经本年度年检，真实有效。</w:t>
      </w:r>
    </w:p>
    <w:p>
      <w:pPr>
        <w:spacing w:line="480" w:lineRule="auto"/>
        <w:rPr>
          <w:rFonts w:ascii="仿宋_GB2312" w:hAnsi="宋体" w:eastAsia="仿宋_GB2312"/>
          <w:szCs w:val="21"/>
        </w:rPr>
      </w:pPr>
    </w:p>
    <w:p>
      <w:pPr>
        <w:spacing w:line="480" w:lineRule="auto"/>
        <w:rPr>
          <w:rFonts w:ascii="仿宋_GB2312" w:hAnsi="宋体" w:eastAsia="仿宋_GB2312"/>
          <w:b/>
          <w:bCs/>
          <w:iCs/>
          <w:szCs w:val="21"/>
          <w:u w:val="single"/>
        </w:rPr>
      </w:pPr>
      <w:r>
        <w:rPr>
          <w:rFonts w:hint="eastAsia" w:ascii="仿宋_GB2312" w:hAnsi="宋体" w:eastAsia="仿宋_GB2312"/>
          <w:b/>
          <w:bCs/>
          <w:iCs/>
          <w:szCs w:val="21"/>
          <w:u w:val="single"/>
        </w:rPr>
        <w:t>注：法人营业执照、税务登记证复印件，需加盖投标单位公章。附后。</w:t>
      </w:r>
    </w:p>
    <w:p>
      <w:pPr>
        <w:tabs>
          <w:tab w:val="left" w:pos="5355"/>
        </w:tabs>
        <w:spacing w:line="500" w:lineRule="atLeast"/>
        <w:rPr>
          <w:rFonts w:ascii="仿宋_GB2312" w:hAnsi="宋体" w:eastAsia="仿宋_GB2312"/>
          <w:sz w:val="24"/>
        </w:rPr>
      </w:pPr>
    </w:p>
    <w:p>
      <w:pPr>
        <w:tabs>
          <w:tab w:val="left" w:pos="5355"/>
        </w:tabs>
        <w:spacing w:line="500" w:lineRule="atLeast"/>
        <w:rPr>
          <w:rFonts w:ascii="仿宋_GB2312" w:hAnsi="宋体" w:eastAsia="仿宋_GB2312"/>
          <w:sz w:val="24"/>
        </w:rPr>
      </w:pPr>
    </w:p>
    <w:p>
      <w:pPr>
        <w:tabs>
          <w:tab w:val="left" w:pos="5355"/>
        </w:tabs>
        <w:spacing w:line="500" w:lineRule="atLeast"/>
        <w:rPr>
          <w:rFonts w:ascii="仿宋_GB2312" w:hAnsi="宋体" w:eastAsia="仿宋_GB2312"/>
          <w:sz w:val="24"/>
        </w:rPr>
      </w:pPr>
    </w:p>
    <w:p>
      <w:pPr>
        <w:tabs>
          <w:tab w:val="left" w:pos="5355"/>
        </w:tabs>
        <w:spacing w:line="500" w:lineRule="atLeast"/>
        <w:rPr>
          <w:rFonts w:ascii="仿宋_GB2312" w:hAnsi="宋体" w:eastAsia="仿宋_GB2312"/>
          <w:sz w:val="24"/>
        </w:rPr>
      </w:pPr>
    </w:p>
    <w:p>
      <w:pPr>
        <w:tabs>
          <w:tab w:val="left" w:pos="5355"/>
        </w:tabs>
        <w:spacing w:line="500" w:lineRule="atLeast"/>
        <w:rPr>
          <w:rFonts w:ascii="仿宋_GB2312" w:hAnsi="宋体" w:eastAsia="仿宋_GB2312"/>
          <w:szCs w:val="21"/>
        </w:rPr>
      </w:pPr>
    </w:p>
    <w:p>
      <w:pPr>
        <w:rPr>
          <w:rFonts w:ascii="仿宋_GB2312" w:hAnsi="宋体" w:eastAsia="仿宋_GB2312"/>
          <w:szCs w:val="21"/>
        </w:rPr>
      </w:pPr>
      <w:r>
        <w:rPr>
          <w:rFonts w:hint="eastAsia" w:ascii="仿宋_GB2312" w:hAnsi="宋体" w:eastAsia="仿宋_GB2312"/>
          <w:szCs w:val="21"/>
        </w:rPr>
        <w:t>报价方（全称及法人公章）：</w:t>
      </w:r>
    </w:p>
    <w:p>
      <w:pPr>
        <w:ind w:firstLine="4830"/>
        <w:rPr>
          <w:rFonts w:ascii="仿宋_GB2312" w:hAnsi="宋体" w:eastAsia="仿宋_GB2312"/>
          <w:szCs w:val="21"/>
        </w:rPr>
      </w:pPr>
    </w:p>
    <w:p>
      <w:pPr>
        <w:ind w:firstLine="4830"/>
        <w:rPr>
          <w:rFonts w:ascii="仿宋_GB2312" w:hAnsi="宋体" w:eastAsia="仿宋_GB2312"/>
          <w:szCs w:val="21"/>
        </w:rPr>
      </w:pPr>
    </w:p>
    <w:p>
      <w:pPr>
        <w:rPr>
          <w:rFonts w:ascii="仿宋_GB2312" w:hAnsi="宋体" w:eastAsia="仿宋_GB2312"/>
          <w:szCs w:val="21"/>
        </w:rPr>
      </w:pPr>
      <w:r>
        <w:rPr>
          <w:rFonts w:hint="eastAsia" w:ascii="仿宋_GB2312" w:hAnsi="宋体" w:eastAsia="仿宋_GB2312"/>
          <w:szCs w:val="21"/>
        </w:rPr>
        <w:t>报价方代表（签字）：</w:t>
      </w:r>
    </w:p>
    <w:p>
      <w:pPr>
        <w:ind w:firstLine="4830"/>
        <w:rPr>
          <w:rFonts w:ascii="仿宋_GB2312" w:hAnsi="宋体" w:eastAsia="仿宋_GB2312"/>
          <w:szCs w:val="21"/>
        </w:rPr>
      </w:pPr>
    </w:p>
    <w:p>
      <w:pPr>
        <w:rPr>
          <w:rFonts w:ascii="仿宋_GB2312" w:hAnsi="宋体" w:eastAsia="仿宋_GB2312"/>
          <w:szCs w:val="21"/>
        </w:rPr>
      </w:pPr>
      <w:r>
        <w:rPr>
          <w:rFonts w:hint="eastAsia" w:ascii="仿宋_GB2312" w:hAnsi="宋体" w:eastAsia="仿宋_GB2312"/>
          <w:szCs w:val="21"/>
        </w:rPr>
        <w:t>时间：二○一五年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spacing w:line="400" w:lineRule="exact"/>
        <w:rPr>
          <w:rFonts w:ascii="仿宋_GB2312" w:hAnsi="宋体" w:eastAsia="仿宋_GB2312"/>
          <w:b/>
          <w:spacing w:val="-6"/>
          <w:szCs w:val="21"/>
        </w:rPr>
      </w:pPr>
      <w:r>
        <w:rPr>
          <w:rFonts w:hint="eastAsia" w:ascii="仿宋_GB2312" w:hAnsi="宋体" w:eastAsia="仿宋_GB2312"/>
          <w:b/>
          <w:spacing w:val="-6"/>
          <w:szCs w:val="21"/>
        </w:rPr>
        <w:t>注：</w:t>
      </w:r>
    </w:p>
    <w:p>
      <w:pPr>
        <w:spacing w:line="400" w:lineRule="exact"/>
        <w:rPr>
          <w:rFonts w:ascii="仿宋_GB2312" w:hAnsi="宋体" w:eastAsia="仿宋_GB2312"/>
          <w:b/>
          <w:szCs w:val="21"/>
        </w:rPr>
      </w:pPr>
      <w:r>
        <w:rPr>
          <w:rFonts w:hint="eastAsia" w:ascii="仿宋_GB2312" w:hAnsi="宋体" w:eastAsia="仿宋_GB2312"/>
          <w:b/>
          <w:szCs w:val="21"/>
        </w:rPr>
        <w:t xml:space="preserve">    法人营业执照（或副本）、税务登记证等复印件须是经过年检的，应有显著年检标识（清晰可见），否则报价无效。</w:t>
      </w:r>
    </w:p>
    <w:p>
      <w:pPr>
        <w:spacing w:line="400" w:lineRule="exact"/>
        <w:outlineLvl w:val="1"/>
        <w:rPr>
          <w:rFonts w:ascii="仿宋_GB2312" w:hAnsi="宋体" w:eastAsia="仿宋_GB2312"/>
          <w:szCs w:val="21"/>
        </w:rPr>
      </w:pPr>
      <w:r>
        <w:rPr>
          <w:rFonts w:hint="eastAsia" w:ascii="仿宋_GB2312" w:hAnsi="宋体" w:eastAsia="仿宋_GB2312"/>
          <w:szCs w:val="21"/>
        </w:rPr>
        <w:br w:type="page"/>
      </w:r>
      <w:bookmarkStart w:id="2" w:name="_Toc307988717"/>
      <w:r>
        <w:rPr>
          <w:rFonts w:hint="eastAsia" w:ascii="仿宋_GB2312" w:hAnsi="宋体" w:eastAsia="仿宋_GB2312"/>
          <w:szCs w:val="21"/>
        </w:rPr>
        <w:t>附件3：法定代表人授权书</w:t>
      </w:r>
      <w:bookmarkEnd w:id="2"/>
    </w:p>
    <w:p>
      <w:pPr>
        <w:tabs>
          <w:tab w:val="left" w:pos="5355"/>
        </w:tabs>
        <w:ind w:firstLine="480" w:firstLineChars="200"/>
        <w:rPr>
          <w:rFonts w:ascii="仿宋_GB2312" w:hAnsi="宋体" w:eastAsia="仿宋_GB2312"/>
          <w:sz w:val="24"/>
        </w:rPr>
      </w:pPr>
    </w:p>
    <w:p>
      <w:pPr>
        <w:rPr>
          <w:rFonts w:ascii="仿宋_GB2312" w:eastAsia="仿宋_GB2312"/>
        </w:rPr>
      </w:pPr>
      <w:r>
        <w:rPr>
          <w:rFonts w:hint="eastAsia" w:ascii="仿宋_GB2312" w:eastAsia="仿宋_GB2312"/>
        </w:rPr>
        <w:t>法定代表人授权书</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Cs w:val="21"/>
        </w:rPr>
      </w:pPr>
      <w:r>
        <w:rPr>
          <w:rFonts w:hint="eastAsia" w:ascii="仿宋_GB2312" w:eastAsia="仿宋_GB2312"/>
          <w:b/>
          <w:bCs/>
          <w:szCs w:val="21"/>
        </w:rPr>
        <w:t>福建中医药大学</w:t>
      </w:r>
      <w:r>
        <w:rPr>
          <w:rFonts w:hint="eastAsia" w:ascii="仿宋_GB2312" w:hAnsi="宋体" w:eastAsia="仿宋_GB2312"/>
          <w:szCs w:val="21"/>
        </w:rPr>
        <w:t>：</w:t>
      </w:r>
    </w:p>
    <w:p>
      <w:pPr>
        <w:rPr>
          <w:rFonts w:ascii="仿宋_GB2312" w:hAnsi="宋体" w:eastAsia="仿宋_GB2312"/>
          <w:szCs w:val="21"/>
        </w:rPr>
      </w:pPr>
    </w:p>
    <w:p>
      <w:pPr>
        <w:spacing w:line="480" w:lineRule="auto"/>
        <w:ind w:firstLine="420" w:firstLineChars="200"/>
        <w:rPr>
          <w:rFonts w:ascii="仿宋_GB2312" w:hAnsi="宋体" w:eastAsia="仿宋_GB2312"/>
          <w:color w:val="FF0000"/>
          <w:szCs w:val="21"/>
        </w:rPr>
      </w:pPr>
      <w:r>
        <w:rPr>
          <w:rFonts w:hint="eastAsia" w:ascii="仿宋_GB2312" w:hAnsi="宋体" w:eastAsia="仿宋_GB2312"/>
          <w:szCs w:val="21"/>
          <w:u w:val="single"/>
        </w:rPr>
        <w:t xml:space="preserve">  </w:t>
      </w:r>
      <w:r>
        <w:rPr>
          <w:rFonts w:hint="eastAsia" w:ascii="仿宋_GB2312" w:hAnsi="宋体" w:eastAsia="仿宋_GB2312"/>
          <w:color w:val="FF0000"/>
          <w:szCs w:val="21"/>
          <w:u w:val="single"/>
        </w:rPr>
        <w:t xml:space="preserve">报价方全称）  </w:t>
      </w:r>
      <w:r>
        <w:rPr>
          <w:rFonts w:hint="eastAsia" w:ascii="仿宋_GB2312" w:hAnsi="宋体" w:eastAsia="仿宋_GB2312"/>
          <w:color w:val="FF0000"/>
          <w:szCs w:val="21"/>
        </w:rPr>
        <w:t>法定代表人授权</w:t>
      </w:r>
      <w:r>
        <w:rPr>
          <w:rFonts w:hint="eastAsia" w:ascii="仿宋_GB2312" w:hAnsi="宋体" w:eastAsia="仿宋_GB2312"/>
          <w:color w:val="FF0000"/>
          <w:szCs w:val="21"/>
          <w:u w:val="single"/>
        </w:rPr>
        <w:t xml:space="preserve">           </w:t>
      </w:r>
      <w:r>
        <w:rPr>
          <w:rFonts w:hint="eastAsia" w:ascii="仿宋_GB2312" w:hAnsi="宋体" w:eastAsia="仿宋_GB2312"/>
          <w:color w:val="FF0000"/>
          <w:szCs w:val="21"/>
        </w:rPr>
        <w:t>为本公司的投标人代表，代表本公司参加贵方组织的</w:t>
      </w:r>
      <w:r>
        <w:rPr>
          <w:rFonts w:hint="eastAsia" w:ascii="仿宋_GB2312" w:hAnsi="宋体" w:eastAsia="仿宋_GB2312"/>
          <w:color w:val="FF0000"/>
          <w:szCs w:val="21"/>
          <w:u w:val="single"/>
        </w:rPr>
        <w:t xml:space="preserve">                        </w:t>
      </w:r>
      <w:r>
        <w:rPr>
          <w:rFonts w:hint="eastAsia" w:ascii="仿宋_GB2312" w:hAnsi="宋体" w:eastAsia="仿宋_GB2312"/>
          <w:color w:val="FF0000"/>
          <w:szCs w:val="21"/>
        </w:rPr>
        <w:t>项目（项目编号：</w:t>
      </w:r>
      <w:r>
        <w:rPr>
          <w:rFonts w:hint="eastAsia" w:ascii="仿宋_GB2312" w:hAnsi="宋体" w:eastAsia="仿宋_GB2312"/>
          <w:color w:val="FF0000"/>
          <w:szCs w:val="21"/>
          <w:u w:val="single"/>
        </w:rPr>
        <w:t xml:space="preserve">            </w:t>
      </w:r>
      <w:r>
        <w:rPr>
          <w:rFonts w:hint="eastAsia" w:ascii="仿宋_GB2312" w:hAnsi="宋体" w:eastAsia="仿宋_GB2312"/>
          <w:color w:val="FF0000"/>
          <w:szCs w:val="21"/>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w:t>
      </w:r>
      <w:r>
        <w:rPr>
          <w:rFonts w:hint="eastAsia" w:ascii="仿宋_GB2312" w:eastAsia="仿宋_GB2312"/>
          <w:color w:val="FF0000"/>
        </w:rPr>
        <w:t>授权</w:t>
      </w:r>
      <w:r>
        <w:rPr>
          <w:rFonts w:hint="eastAsia" w:ascii="仿宋_GB2312" w:hAnsi="宋体" w:eastAsia="仿宋_GB2312"/>
          <w:color w:val="FF0000"/>
          <w:szCs w:val="21"/>
        </w:rPr>
        <w:t>。</w:t>
      </w:r>
    </w:p>
    <w:p>
      <w:pPr>
        <w:rPr>
          <w:rFonts w:ascii="仿宋_GB2312" w:hAnsi="宋体" w:eastAsia="仿宋_GB2312"/>
          <w:color w:val="FF0000"/>
          <w:szCs w:val="21"/>
        </w:rPr>
      </w:pPr>
      <w:r>
        <w:rPr>
          <w:rFonts w:hint="eastAsia" w:ascii="仿宋_GB2312" w:hAnsi="宋体" w:eastAsia="仿宋_GB2312"/>
          <w:color w:val="FF0000"/>
          <w:szCs w:val="21"/>
        </w:rPr>
        <w:t xml:space="preserve">   本授权书自出具之日起生效。</w:t>
      </w:r>
    </w:p>
    <w:p>
      <w:pPr>
        <w:spacing w:line="480" w:lineRule="auto"/>
        <w:ind w:firstLine="420" w:firstLineChars="200"/>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p>
      <w:pPr>
        <w:ind w:firstLine="4830"/>
        <w:rPr>
          <w:rFonts w:ascii="仿宋_GB2312" w:hAnsi="宋体" w:eastAsia="仿宋_GB2312"/>
          <w:szCs w:val="21"/>
        </w:rPr>
      </w:pPr>
      <w:r>
        <w:rPr>
          <w:rFonts w:hint="eastAsia" w:ascii="仿宋_GB2312" w:hAnsi="宋体" w:eastAsia="仿宋_GB2312"/>
          <w:szCs w:val="21"/>
        </w:rPr>
        <w:t>报价方（全称及法人公章）：</w:t>
      </w:r>
    </w:p>
    <w:p>
      <w:pPr>
        <w:ind w:firstLine="4830"/>
        <w:rPr>
          <w:rFonts w:ascii="仿宋_GB2312" w:hAnsi="宋体" w:eastAsia="仿宋_GB2312"/>
          <w:szCs w:val="21"/>
        </w:rPr>
      </w:pPr>
    </w:p>
    <w:p>
      <w:pPr>
        <w:ind w:firstLine="4830"/>
        <w:rPr>
          <w:rFonts w:ascii="仿宋_GB2312" w:hAnsi="宋体" w:eastAsia="仿宋_GB2312"/>
          <w:szCs w:val="21"/>
        </w:rPr>
      </w:pPr>
    </w:p>
    <w:p>
      <w:pPr>
        <w:ind w:firstLine="4830"/>
        <w:rPr>
          <w:rFonts w:ascii="仿宋_GB2312" w:hAnsi="宋体" w:eastAsia="仿宋_GB2312"/>
          <w:szCs w:val="21"/>
        </w:rPr>
      </w:pPr>
      <w:r>
        <w:rPr>
          <w:rFonts w:hint="eastAsia" w:ascii="仿宋_GB2312" w:hAnsi="宋体" w:eastAsia="仿宋_GB2312"/>
          <w:szCs w:val="21"/>
        </w:rPr>
        <w:t>法定代表人（签字）：</w:t>
      </w:r>
    </w:p>
    <w:p>
      <w:pPr>
        <w:ind w:firstLine="4830"/>
        <w:rPr>
          <w:rFonts w:ascii="仿宋_GB2312" w:hAnsi="宋体" w:eastAsia="仿宋_GB2312"/>
          <w:szCs w:val="21"/>
        </w:rPr>
      </w:pPr>
    </w:p>
    <w:p>
      <w:pPr>
        <w:tabs>
          <w:tab w:val="left" w:pos="5355"/>
        </w:tabs>
        <w:ind w:firstLine="420" w:firstLineChars="200"/>
        <w:jc w:val="right"/>
        <w:rPr>
          <w:rFonts w:ascii="仿宋_GB2312" w:hAnsi="宋体" w:eastAsia="仿宋_GB2312"/>
          <w:szCs w:val="21"/>
        </w:rPr>
      </w:pPr>
      <w:r>
        <w:rPr>
          <w:rFonts w:hint="eastAsia" w:ascii="仿宋_GB2312" w:hAnsi="宋体" w:eastAsia="仿宋_GB2312"/>
          <w:szCs w:val="21"/>
        </w:rPr>
        <w:t>时间：二○一五年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ind w:firstLine="4830"/>
        <w:rPr>
          <w:rFonts w:ascii="仿宋_GB2312" w:hAnsi="宋体" w:eastAsia="仿宋_GB2312"/>
          <w:szCs w:val="21"/>
        </w:rPr>
      </w:pPr>
    </w:p>
    <w:p>
      <w:pPr>
        <w:tabs>
          <w:tab w:val="left" w:pos="5355"/>
        </w:tabs>
        <w:ind w:firstLine="420"/>
        <w:rPr>
          <w:rFonts w:ascii="仿宋_GB2312" w:hAnsi="宋体" w:eastAsia="仿宋_GB2312"/>
          <w:szCs w:val="21"/>
        </w:rPr>
      </w:pPr>
      <w:r>
        <w:rPr>
          <w:rFonts w:hint="eastAsia" w:ascii="仿宋_GB2312" w:hAnsi="宋体" w:eastAsia="仿宋_GB2312"/>
          <w:szCs w:val="21"/>
        </w:rPr>
        <w:t>附：</w:t>
      </w:r>
    </w:p>
    <w:p>
      <w:pPr>
        <w:tabs>
          <w:tab w:val="left" w:pos="5355"/>
        </w:tabs>
        <w:ind w:firstLine="420"/>
        <w:rPr>
          <w:rFonts w:ascii="仿宋_GB2312" w:hAnsi="宋体" w:eastAsia="仿宋_GB2312"/>
          <w:szCs w:val="21"/>
          <w:u w:val="single"/>
        </w:rPr>
      </w:pPr>
      <w:r>
        <w:rPr>
          <w:rFonts w:hint="eastAsia" w:ascii="仿宋_GB2312" w:hAnsi="宋体" w:eastAsia="仿宋_GB2312"/>
          <w:color w:val="FF0000"/>
          <w:szCs w:val="21"/>
        </w:rPr>
        <w:t>投标人代表</w:t>
      </w:r>
      <w:r>
        <w:rPr>
          <w:rFonts w:hint="eastAsia" w:ascii="仿宋_GB2312" w:hAnsi="宋体" w:eastAsia="仿宋_GB2312"/>
          <w:szCs w:val="21"/>
        </w:rPr>
        <w:t>姓名（印刷体）：</w:t>
      </w:r>
      <w:r>
        <w:rPr>
          <w:rFonts w:hint="eastAsia" w:ascii="仿宋_GB2312" w:hAnsi="宋体" w:eastAsia="仿宋_GB2312"/>
          <w:szCs w:val="21"/>
          <w:u w:val="single"/>
        </w:rPr>
        <w:t xml:space="preserve">         </w:t>
      </w:r>
    </w:p>
    <w:p>
      <w:pPr>
        <w:tabs>
          <w:tab w:val="left" w:pos="5355"/>
        </w:tabs>
        <w:ind w:firstLine="420" w:firstLineChars="200"/>
        <w:rPr>
          <w:rFonts w:ascii="仿宋_GB2312" w:hAnsi="宋体" w:eastAsia="仿宋_GB2312"/>
          <w:szCs w:val="21"/>
        </w:rPr>
      </w:pPr>
    </w:p>
    <w:p>
      <w:pPr>
        <w:tabs>
          <w:tab w:val="left" w:pos="5355"/>
        </w:tabs>
        <w:ind w:firstLine="420" w:firstLineChars="200"/>
        <w:rPr>
          <w:rFonts w:ascii="仿宋_GB2312" w:hAnsi="宋体" w:eastAsia="仿宋_GB2312"/>
          <w:szCs w:val="21"/>
          <w:u w:val="single"/>
        </w:rPr>
      </w:pPr>
      <w:r>
        <w:rPr>
          <w:rFonts w:hint="eastAsia" w:ascii="仿宋_GB2312" w:hAnsi="宋体" w:eastAsia="仿宋_GB2312"/>
          <w:szCs w:val="21"/>
        </w:rPr>
        <w:t>签字：</w:t>
      </w:r>
      <w:r>
        <w:rPr>
          <w:rFonts w:hint="eastAsia" w:ascii="仿宋_GB2312" w:hAnsi="宋体" w:eastAsia="仿宋_GB2312"/>
          <w:szCs w:val="21"/>
          <w:u w:val="single"/>
        </w:rPr>
        <w:t xml:space="preserve">               </w:t>
      </w:r>
    </w:p>
    <w:p>
      <w:pPr>
        <w:tabs>
          <w:tab w:val="left" w:pos="5355"/>
        </w:tabs>
        <w:ind w:firstLine="840" w:firstLineChars="400"/>
        <w:rPr>
          <w:rFonts w:ascii="仿宋_GB2312" w:hAnsi="宋体" w:eastAsia="仿宋_GB2312"/>
          <w:szCs w:val="21"/>
          <w:u w:val="single"/>
        </w:rPr>
      </w:pP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职务：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身份证号码：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详细通讯地址：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邮政编码：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传真：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        </w:t>
      </w:r>
    </w:p>
    <w:p>
      <w:pPr>
        <w:tabs>
          <w:tab w:val="left" w:pos="5355"/>
        </w:tabs>
        <w:ind w:firstLine="420"/>
        <w:rPr>
          <w:rFonts w:ascii="仿宋_GB2312" w:hAnsi="宋体" w:eastAsia="仿宋_GB2312"/>
          <w:szCs w:val="21"/>
        </w:rPr>
      </w:pPr>
      <w:r>
        <w:rPr>
          <w:rFonts w:hint="eastAsia" w:ascii="仿宋_GB2312" w:hAnsi="宋体" w:eastAsia="仿宋_GB2312"/>
          <w:szCs w:val="21"/>
        </w:rPr>
        <w:t xml:space="preserve">电话：                   </w:t>
      </w:r>
    </w:p>
    <w:p>
      <w:pPr>
        <w:outlineLvl w:val="1"/>
        <w:rPr>
          <w:rFonts w:ascii="仿宋_GB2312" w:hAnsi="宋体" w:eastAsia="仿宋_GB2312"/>
          <w:szCs w:val="21"/>
        </w:rPr>
      </w:pPr>
      <w:r>
        <w:rPr>
          <w:rFonts w:hint="eastAsia" w:ascii="仿宋_GB2312" w:hAnsi="宋体" w:eastAsia="仿宋_GB2312"/>
          <w:szCs w:val="21"/>
        </w:rPr>
        <w:br w:type="page"/>
      </w:r>
      <w:bookmarkStart w:id="3" w:name="_Toc307988718"/>
      <w:r>
        <w:rPr>
          <w:rFonts w:hint="eastAsia" w:ascii="仿宋_GB2312" w:hAnsi="宋体" w:eastAsia="仿宋_GB2312"/>
          <w:szCs w:val="21"/>
        </w:rPr>
        <w:t>附件4：报价方的资格证明文件</w:t>
      </w:r>
      <w:bookmarkEnd w:id="3"/>
    </w:p>
    <w:p>
      <w:pPr>
        <w:spacing w:line="480" w:lineRule="auto"/>
        <w:ind w:firstLine="420" w:firstLineChars="200"/>
        <w:rPr>
          <w:rFonts w:ascii="仿宋_GB2312" w:hAnsi="宋体" w:eastAsia="仿宋_GB2312"/>
          <w:szCs w:val="21"/>
        </w:rPr>
      </w:pPr>
    </w:p>
    <w:p>
      <w:pPr>
        <w:spacing w:line="480" w:lineRule="auto"/>
        <w:ind w:firstLine="420" w:firstLineChars="200"/>
        <w:rPr>
          <w:rFonts w:ascii="仿宋_GB2312" w:hAnsi="宋体" w:eastAsia="仿宋_GB2312"/>
          <w:szCs w:val="21"/>
        </w:rPr>
      </w:pPr>
      <w:r>
        <w:rPr>
          <w:rFonts w:hint="eastAsia" w:ascii="仿宋_GB2312" w:hAnsi="宋体" w:eastAsia="仿宋_GB2312"/>
          <w:szCs w:val="21"/>
        </w:rPr>
        <w:t>填写须知：</w:t>
      </w:r>
    </w:p>
    <w:p>
      <w:pPr>
        <w:spacing w:line="400" w:lineRule="exact"/>
        <w:ind w:left="120" w:leftChars="57" w:firstLine="420" w:firstLineChars="200"/>
        <w:rPr>
          <w:rFonts w:ascii="仿宋_GB2312" w:hAnsi="宋体" w:eastAsia="仿宋_GB2312"/>
          <w:szCs w:val="21"/>
        </w:rPr>
      </w:pPr>
      <w:r>
        <w:rPr>
          <w:rFonts w:hint="eastAsia" w:ascii="仿宋_GB2312" w:hAnsi="宋体" w:eastAsia="仿宋_GB2312"/>
          <w:szCs w:val="21"/>
        </w:rPr>
        <w:t>1、报价方应填写和提交下述规定的格式以及其他有关资料；</w:t>
      </w:r>
    </w:p>
    <w:p>
      <w:pPr>
        <w:spacing w:line="400" w:lineRule="exact"/>
        <w:ind w:left="120" w:leftChars="57" w:firstLine="420" w:firstLineChars="200"/>
        <w:rPr>
          <w:rFonts w:ascii="仿宋_GB2312" w:hAnsi="宋体" w:eastAsia="仿宋_GB2312"/>
          <w:szCs w:val="21"/>
        </w:rPr>
      </w:pPr>
      <w:r>
        <w:rPr>
          <w:rFonts w:hint="eastAsia" w:ascii="仿宋_GB2312" w:hAnsi="宋体" w:eastAsia="仿宋_GB2312"/>
          <w:szCs w:val="21"/>
        </w:rPr>
        <w:t>2、本资格声明的签字人应保证全部声明和填写的内容是真实和正确的；</w:t>
      </w:r>
    </w:p>
    <w:p>
      <w:pPr>
        <w:spacing w:line="400" w:lineRule="exact"/>
        <w:ind w:left="120" w:leftChars="57" w:firstLine="420" w:firstLineChars="200"/>
        <w:rPr>
          <w:rFonts w:ascii="仿宋_GB2312" w:hAnsi="宋体" w:eastAsia="仿宋_GB2312"/>
          <w:szCs w:val="21"/>
        </w:rPr>
      </w:pPr>
      <w:r>
        <w:rPr>
          <w:rFonts w:hint="eastAsia" w:ascii="仿宋_GB2312" w:hAnsi="宋体" w:eastAsia="仿宋_GB2312"/>
          <w:szCs w:val="21"/>
        </w:rPr>
        <w:t>3、采购代理人将应用报价方提交的资料根据自己的判断和考虑决定报价方履行合同的合格性及能力；</w:t>
      </w:r>
    </w:p>
    <w:p>
      <w:pPr>
        <w:spacing w:line="400" w:lineRule="exact"/>
        <w:ind w:left="120" w:leftChars="57" w:firstLine="420" w:firstLineChars="200"/>
        <w:rPr>
          <w:rFonts w:ascii="仿宋_GB2312" w:hAnsi="宋体" w:eastAsia="仿宋_GB2312"/>
          <w:szCs w:val="21"/>
        </w:rPr>
      </w:pPr>
      <w:r>
        <w:rPr>
          <w:rFonts w:hint="eastAsia" w:ascii="仿宋_GB2312" w:hAnsi="宋体" w:eastAsia="仿宋_GB2312"/>
          <w:szCs w:val="21"/>
        </w:rPr>
        <w:t>4、报价方提交的材料将被保密，但不退还；</w:t>
      </w:r>
    </w:p>
    <w:p>
      <w:pPr>
        <w:spacing w:line="400" w:lineRule="exact"/>
        <w:ind w:left="120" w:leftChars="57" w:firstLine="420" w:firstLineChars="200"/>
        <w:rPr>
          <w:rFonts w:ascii="仿宋_GB2312" w:hAnsi="宋体" w:eastAsia="仿宋_GB2312"/>
          <w:szCs w:val="21"/>
        </w:rPr>
      </w:pPr>
      <w:r>
        <w:rPr>
          <w:rFonts w:hint="eastAsia" w:ascii="仿宋_GB2312" w:hAnsi="宋体" w:eastAsia="仿宋_GB2312"/>
          <w:szCs w:val="21"/>
        </w:rPr>
        <w:t>5、全部文件应按采购文件规定的语言和份数提交。</w:t>
      </w:r>
    </w:p>
    <w:p>
      <w:pPr>
        <w:spacing w:line="480" w:lineRule="auto"/>
        <w:ind w:firstLine="420" w:firstLineChars="200"/>
        <w:rPr>
          <w:rFonts w:ascii="仿宋_GB2312" w:hAnsi="宋体" w:eastAsia="仿宋_GB2312"/>
          <w:szCs w:val="21"/>
        </w:rPr>
      </w:pP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附件4-1：关于资格的声明函</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附件4-2：报价方的资格声明</w:t>
      </w:r>
    </w:p>
    <w:p>
      <w:pPr>
        <w:ind w:firstLine="420" w:firstLineChars="200"/>
        <w:rPr>
          <w:rFonts w:ascii="仿宋_GB2312" w:hAnsi="宋体" w:eastAsia="仿宋_GB2312"/>
          <w:szCs w:val="21"/>
        </w:rPr>
      </w:pPr>
    </w:p>
    <w:p>
      <w:pPr>
        <w:outlineLvl w:val="1"/>
        <w:rPr>
          <w:rFonts w:ascii="仿宋_GB2312" w:hAnsi="宋体" w:eastAsia="仿宋_GB2312"/>
          <w:szCs w:val="21"/>
        </w:rPr>
      </w:pPr>
      <w:r>
        <w:rPr>
          <w:rFonts w:hint="eastAsia" w:ascii="仿宋_GB2312" w:hAnsi="宋体" w:eastAsia="仿宋_GB2312"/>
          <w:szCs w:val="21"/>
        </w:rPr>
        <w:br w:type="page"/>
      </w:r>
      <w:bookmarkStart w:id="4" w:name="_Toc307988719"/>
      <w:r>
        <w:rPr>
          <w:rFonts w:hint="eastAsia" w:ascii="仿宋_GB2312" w:hAnsi="宋体" w:eastAsia="仿宋_GB2312"/>
          <w:szCs w:val="21"/>
        </w:rPr>
        <w:t>附件4-1：关于资格的声明函</w:t>
      </w:r>
      <w:bookmarkEnd w:id="4"/>
    </w:p>
    <w:p>
      <w:pPr>
        <w:ind w:firstLine="480" w:firstLineChars="200"/>
        <w:rPr>
          <w:rFonts w:ascii="仿宋_GB2312" w:hAnsi="宋体" w:eastAsia="仿宋_GB2312"/>
          <w:sz w:val="24"/>
        </w:rPr>
      </w:pPr>
    </w:p>
    <w:p>
      <w:pPr>
        <w:rPr>
          <w:rFonts w:ascii="仿宋_GB2312" w:eastAsia="仿宋_GB2312"/>
        </w:rPr>
      </w:pPr>
      <w:r>
        <w:rPr>
          <w:rFonts w:hint="eastAsia" w:ascii="仿宋_GB2312" w:eastAsia="仿宋_GB2312"/>
        </w:rPr>
        <w:t>关于资格的声明函</w:t>
      </w:r>
    </w:p>
    <w:p>
      <w:pPr>
        <w:jc w:val="center"/>
        <w:rPr>
          <w:rFonts w:ascii="仿宋_GB2312" w:hAnsi="宋体" w:eastAsia="仿宋_GB2312"/>
          <w:b/>
          <w:sz w:val="24"/>
        </w:rPr>
      </w:pPr>
    </w:p>
    <w:p>
      <w:pPr>
        <w:rPr>
          <w:rFonts w:ascii="仿宋_GB2312" w:hAnsi="宋体" w:eastAsia="仿宋_GB2312"/>
          <w:szCs w:val="21"/>
        </w:rPr>
      </w:pPr>
      <w:r>
        <w:rPr>
          <w:rFonts w:hint="eastAsia" w:ascii="仿宋_GB2312" w:eastAsia="仿宋_GB2312"/>
          <w:b/>
          <w:bCs/>
          <w:szCs w:val="21"/>
        </w:rPr>
        <w:t>福建中医药大学</w:t>
      </w:r>
      <w:r>
        <w:rPr>
          <w:rFonts w:hint="eastAsia" w:ascii="仿宋_GB2312" w:hAnsi="宋体" w:eastAsia="仿宋_GB2312"/>
          <w:szCs w:val="21"/>
        </w:rPr>
        <w:t>：</w:t>
      </w:r>
    </w:p>
    <w:p>
      <w:pPr>
        <w:ind w:firstLine="420" w:firstLineChars="200"/>
        <w:rPr>
          <w:rFonts w:ascii="仿宋_GB2312" w:hAnsi="宋体" w:eastAsia="仿宋_GB2312"/>
          <w:szCs w:val="21"/>
        </w:rPr>
      </w:pPr>
    </w:p>
    <w:p>
      <w:pPr>
        <w:spacing w:line="480" w:lineRule="auto"/>
        <w:ind w:firstLine="420" w:firstLineChars="200"/>
        <w:rPr>
          <w:rFonts w:ascii="仿宋_GB2312" w:hAnsi="宋体" w:eastAsia="仿宋_GB2312"/>
          <w:szCs w:val="21"/>
        </w:rPr>
      </w:pPr>
      <w:r>
        <w:rPr>
          <w:rFonts w:hint="eastAsia" w:ascii="仿宋_GB2312" w:hAnsi="宋体" w:eastAsia="仿宋_GB2312"/>
          <w:szCs w:val="21"/>
        </w:rPr>
        <w:t>关于贵方2016年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日的</w:t>
      </w:r>
      <w:r>
        <w:rPr>
          <w:rFonts w:hint="eastAsia" w:ascii="仿宋_GB2312" w:hAnsi="宋体" w:eastAsia="仿宋_GB2312"/>
          <w:szCs w:val="21"/>
          <w:u w:val="single"/>
        </w:rPr>
        <w:t xml:space="preserve"> （项目编号） </w:t>
      </w:r>
      <w:r>
        <w:rPr>
          <w:rFonts w:hint="eastAsia" w:ascii="仿宋_GB2312" w:hAnsi="宋体" w:eastAsia="仿宋_GB2312"/>
          <w:szCs w:val="21"/>
        </w:rPr>
        <w:t>报价邀请，本签字人愿意参与报价，并证明资格文件中和所要求的说明是真实和准确无误的。</w:t>
      </w:r>
    </w:p>
    <w:p>
      <w:pPr>
        <w:pStyle w:val="16"/>
        <w:spacing w:line="480" w:lineRule="auto"/>
        <w:ind w:firstLine="420"/>
        <w:rPr>
          <w:rFonts w:ascii="仿宋_GB2312" w:eastAsia="仿宋_GB2312"/>
          <w:sz w:val="21"/>
          <w:szCs w:val="21"/>
        </w:rPr>
      </w:pPr>
      <w:r>
        <w:rPr>
          <w:rFonts w:hint="eastAsia" w:ascii="仿宋_GB2312" w:eastAsia="仿宋_GB2312"/>
          <w:sz w:val="21"/>
          <w:szCs w:val="21"/>
        </w:rPr>
        <w:t>本报价方对可能要求的进一步的资格资料表示理解和同意，并同意按贵方要求提供任何有关资料。</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Cs w:val="21"/>
        </w:rPr>
      </w:pPr>
    </w:p>
    <w:p>
      <w:pPr>
        <w:spacing w:line="480" w:lineRule="auto"/>
        <w:ind w:firstLine="4200" w:firstLineChars="2000"/>
        <w:rPr>
          <w:rFonts w:ascii="仿宋_GB2312" w:hAnsi="宋体" w:eastAsia="仿宋_GB2312"/>
          <w:szCs w:val="21"/>
        </w:rPr>
      </w:pPr>
      <w:r>
        <w:rPr>
          <w:rFonts w:hint="eastAsia" w:ascii="仿宋_GB2312" w:hAnsi="宋体" w:eastAsia="仿宋_GB2312"/>
          <w:szCs w:val="21"/>
        </w:rPr>
        <w:t>报价方名称（全称及法人公章）：</w:t>
      </w:r>
    </w:p>
    <w:p>
      <w:pPr>
        <w:spacing w:line="480" w:lineRule="auto"/>
        <w:rPr>
          <w:rFonts w:ascii="仿宋_GB2312" w:hAnsi="宋体" w:eastAsia="仿宋_GB2312"/>
          <w:szCs w:val="21"/>
        </w:rPr>
      </w:pPr>
    </w:p>
    <w:p>
      <w:pPr>
        <w:spacing w:line="480" w:lineRule="auto"/>
        <w:ind w:firstLine="4200" w:firstLineChars="2000"/>
        <w:rPr>
          <w:rFonts w:ascii="仿宋_GB2312" w:hAnsi="宋体" w:eastAsia="仿宋_GB2312"/>
          <w:szCs w:val="21"/>
          <w:u w:val="single"/>
        </w:rPr>
      </w:pPr>
      <w:r>
        <w:rPr>
          <w:rFonts w:hint="eastAsia" w:ascii="仿宋_GB2312" w:hAnsi="宋体" w:eastAsia="仿宋_GB2312"/>
          <w:szCs w:val="21"/>
        </w:rPr>
        <w:t>法定代表人（或授权代表）：</w:t>
      </w:r>
      <w:r>
        <w:rPr>
          <w:rFonts w:hint="eastAsia" w:ascii="仿宋_GB2312" w:hAnsi="宋体" w:eastAsia="仿宋_GB2312"/>
          <w:szCs w:val="21"/>
          <w:u w:val="single"/>
        </w:rPr>
        <w:t xml:space="preserve">                </w:t>
      </w:r>
    </w:p>
    <w:p>
      <w:pPr>
        <w:spacing w:line="480" w:lineRule="auto"/>
        <w:ind w:firstLine="4200" w:firstLineChars="2000"/>
        <w:rPr>
          <w:rFonts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p>
    <w:p>
      <w:pPr>
        <w:spacing w:line="480" w:lineRule="auto"/>
        <w:ind w:firstLine="4139" w:firstLineChars="1971"/>
        <w:rPr>
          <w:rFonts w:ascii="仿宋_GB2312" w:hAnsi="宋体" w:eastAsia="仿宋_GB2312"/>
          <w:szCs w:val="21"/>
        </w:rPr>
      </w:pPr>
      <w:r>
        <w:rPr>
          <w:rFonts w:hint="eastAsia" w:ascii="仿宋_GB2312" w:hAnsi="宋体" w:eastAsia="仿宋_GB2312"/>
          <w:szCs w:val="21"/>
        </w:rPr>
        <w:t>邮编：</w:t>
      </w:r>
      <w:r>
        <w:rPr>
          <w:rFonts w:hint="eastAsia" w:ascii="仿宋_GB2312" w:hAnsi="宋体" w:eastAsia="仿宋_GB2312"/>
          <w:szCs w:val="21"/>
          <w:u w:val="single"/>
        </w:rPr>
        <w:t xml:space="preserve">              </w:t>
      </w:r>
    </w:p>
    <w:p>
      <w:pPr>
        <w:spacing w:line="480" w:lineRule="auto"/>
        <w:ind w:firstLine="4139" w:firstLineChars="1971"/>
        <w:rPr>
          <w:rFonts w:ascii="仿宋_GB2312" w:hAnsi="宋体" w:eastAsia="仿宋_GB2312"/>
          <w:szCs w:val="21"/>
        </w:rPr>
      </w:pPr>
      <w:r>
        <w:rPr>
          <w:rFonts w:hint="eastAsia" w:ascii="仿宋_GB2312" w:hAnsi="宋体" w:eastAsia="仿宋_GB2312"/>
          <w:szCs w:val="21"/>
        </w:rPr>
        <w:t>电话：</w:t>
      </w:r>
      <w:r>
        <w:rPr>
          <w:rFonts w:hint="eastAsia" w:ascii="仿宋_GB2312" w:hAnsi="宋体" w:eastAsia="仿宋_GB2312"/>
          <w:szCs w:val="21"/>
          <w:u w:val="single"/>
        </w:rPr>
        <w:t xml:space="preserve">              </w:t>
      </w:r>
    </w:p>
    <w:p>
      <w:pPr>
        <w:spacing w:line="480" w:lineRule="auto"/>
        <w:ind w:firstLine="4139" w:firstLineChars="1971"/>
        <w:rPr>
          <w:rFonts w:ascii="仿宋_GB2312" w:hAnsi="宋体" w:eastAsia="仿宋_GB2312"/>
          <w:szCs w:val="21"/>
          <w:u w:val="single"/>
        </w:rPr>
      </w:pPr>
      <w:r>
        <w:rPr>
          <w:rFonts w:hint="eastAsia" w:ascii="仿宋_GB2312" w:hAnsi="宋体" w:eastAsia="仿宋_GB2312"/>
          <w:szCs w:val="21"/>
        </w:rPr>
        <w:t>传真：</w:t>
      </w:r>
      <w:r>
        <w:rPr>
          <w:rFonts w:hint="eastAsia" w:ascii="仿宋_GB2312" w:hAnsi="宋体" w:eastAsia="仿宋_GB2312"/>
          <w:szCs w:val="21"/>
          <w:u w:val="single"/>
        </w:rPr>
        <w:t xml:space="preserve">              </w:t>
      </w:r>
    </w:p>
    <w:p>
      <w:pPr>
        <w:spacing w:line="480" w:lineRule="auto"/>
        <w:ind w:firstLine="4139" w:firstLineChars="1971"/>
        <w:rPr>
          <w:rFonts w:ascii="仿宋_GB2312" w:hAnsi="宋体" w:eastAsia="仿宋_GB2312"/>
          <w:szCs w:val="21"/>
        </w:rPr>
      </w:pPr>
      <w:r>
        <w:rPr>
          <w:rFonts w:hint="eastAsia" w:ascii="仿宋_GB2312" w:hAnsi="宋体" w:eastAsia="仿宋_GB2312"/>
          <w:szCs w:val="21"/>
        </w:rPr>
        <w:t>时间：二○一五年   月   日</w:t>
      </w:r>
    </w:p>
    <w:p>
      <w:pPr>
        <w:rPr>
          <w:rFonts w:ascii="仿宋_GB2312" w:hAnsi="宋体" w:eastAsia="仿宋_GB2312"/>
          <w:sz w:val="24"/>
        </w:rPr>
      </w:pPr>
    </w:p>
    <w:p>
      <w:pPr>
        <w:outlineLvl w:val="1"/>
        <w:rPr>
          <w:rFonts w:ascii="仿宋_GB2312" w:hAnsi="宋体" w:eastAsia="仿宋_GB2312"/>
          <w:szCs w:val="21"/>
        </w:rPr>
      </w:pPr>
      <w:r>
        <w:rPr>
          <w:rFonts w:hint="eastAsia" w:ascii="仿宋_GB2312" w:hAnsi="宋体" w:eastAsia="仿宋_GB2312"/>
          <w:sz w:val="24"/>
        </w:rPr>
        <w:br w:type="page"/>
      </w:r>
      <w:bookmarkStart w:id="5" w:name="_Toc307988720"/>
      <w:r>
        <w:rPr>
          <w:rFonts w:hint="eastAsia" w:ascii="仿宋_GB2312" w:hAnsi="宋体" w:eastAsia="仿宋_GB2312"/>
          <w:szCs w:val="21"/>
        </w:rPr>
        <w:t>附件4-2：报价方的资格声明</w:t>
      </w:r>
      <w:bookmarkEnd w:id="5"/>
    </w:p>
    <w:p>
      <w:pPr>
        <w:ind w:firstLine="480" w:firstLineChars="200"/>
        <w:rPr>
          <w:rFonts w:ascii="仿宋_GB2312" w:hAnsi="宋体" w:eastAsia="仿宋_GB2312"/>
          <w:sz w:val="24"/>
        </w:rPr>
      </w:pPr>
    </w:p>
    <w:p>
      <w:pPr>
        <w:rPr>
          <w:rFonts w:ascii="仿宋_GB2312" w:eastAsia="仿宋_GB2312"/>
        </w:rPr>
      </w:pPr>
      <w:r>
        <w:rPr>
          <w:rFonts w:hint="eastAsia" w:ascii="仿宋_GB2312" w:eastAsia="仿宋_GB2312"/>
        </w:rPr>
        <w:t>报价方的资格声明</w:t>
      </w:r>
    </w:p>
    <w:p>
      <w:pPr>
        <w:spacing w:line="400" w:lineRule="exact"/>
        <w:rPr>
          <w:rFonts w:ascii="仿宋_GB2312" w:hAnsi="宋体" w:eastAsia="仿宋_GB2312"/>
          <w:szCs w:val="21"/>
        </w:rPr>
      </w:pPr>
      <w:r>
        <w:rPr>
          <w:rFonts w:hint="eastAsia" w:ascii="仿宋_GB2312" w:hAnsi="宋体" w:eastAsia="仿宋_GB2312"/>
          <w:szCs w:val="21"/>
        </w:rPr>
        <w:t>1、报价方概况：</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A、报价方名称：</w:t>
      </w:r>
      <w:r>
        <w:rPr>
          <w:rFonts w:hint="eastAsia" w:ascii="仿宋_GB2312" w:hAnsi="宋体" w:eastAsia="仿宋_GB2312"/>
          <w:szCs w:val="21"/>
          <w:u w:val="single"/>
        </w:rPr>
        <w:t xml:space="preserve">                                              </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B、</w:t>
      </w:r>
      <w:r>
        <w:rPr>
          <w:rFonts w:hint="eastAsia" w:ascii="仿宋_GB2312" w:hAnsi="宋体" w:eastAsia="仿宋_GB2312"/>
          <w:spacing w:val="32"/>
          <w:szCs w:val="21"/>
        </w:rPr>
        <w:t>注册地址</w:t>
      </w:r>
      <w:r>
        <w:rPr>
          <w:rFonts w:hint="eastAsia" w:ascii="仿宋_GB2312" w:hAnsi="宋体" w:eastAsia="仿宋_GB2312"/>
          <w:szCs w:val="21"/>
        </w:rPr>
        <w:t>：</w:t>
      </w:r>
      <w:r>
        <w:rPr>
          <w:rFonts w:hint="eastAsia" w:ascii="仿宋_GB2312" w:hAnsi="宋体" w:eastAsia="仿宋_GB2312"/>
          <w:szCs w:val="21"/>
          <w:u w:val="single"/>
        </w:rPr>
        <w:t xml:space="preserve">                                              </w:t>
      </w:r>
    </w:p>
    <w:p>
      <w:pPr>
        <w:spacing w:line="400" w:lineRule="exact"/>
        <w:ind w:firstLine="788" w:firstLineChars="375"/>
        <w:rPr>
          <w:rFonts w:ascii="仿宋_GB2312" w:hAnsi="宋体" w:eastAsia="仿宋_GB2312"/>
          <w:szCs w:val="21"/>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C、成立或注册日期：</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D、法人代表：</w:t>
      </w:r>
      <w:r>
        <w:rPr>
          <w:rFonts w:hint="eastAsia" w:ascii="仿宋_GB2312" w:hAnsi="宋体" w:eastAsia="仿宋_GB2312"/>
          <w:szCs w:val="21"/>
          <w:u w:val="single"/>
        </w:rPr>
        <w:t xml:space="preserve">                   </w:t>
      </w:r>
      <w:r>
        <w:rPr>
          <w:rFonts w:hint="eastAsia" w:ascii="仿宋_GB2312" w:hAnsi="宋体" w:eastAsia="仿宋_GB2312"/>
          <w:szCs w:val="21"/>
        </w:rPr>
        <w:t>，（姓名、职务）</w:t>
      </w:r>
    </w:p>
    <w:p>
      <w:pPr>
        <w:spacing w:line="400" w:lineRule="exact"/>
        <w:ind w:firstLine="788" w:firstLineChars="375"/>
        <w:rPr>
          <w:rFonts w:ascii="仿宋_GB2312" w:hAnsi="宋体" w:eastAsia="仿宋_GB2312"/>
          <w:szCs w:val="21"/>
        </w:rPr>
      </w:pPr>
      <w:r>
        <w:rPr>
          <w:rFonts w:hint="eastAsia" w:ascii="仿宋_GB2312" w:hAnsi="宋体" w:eastAsia="仿宋_GB2312"/>
          <w:szCs w:val="21"/>
        </w:rPr>
        <w:t>实收资本：</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E、最近资产平衡表（到</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（1）固定资产合计：</w:t>
      </w:r>
      <w:r>
        <w:rPr>
          <w:rFonts w:hint="eastAsia" w:ascii="仿宋_GB2312" w:hAnsi="宋体" w:eastAsia="仿宋_GB2312"/>
          <w:szCs w:val="21"/>
          <w:u w:val="single"/>
        </w:rPr>
        <w:t xml:space="preserve">               </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（2）流动资产合计：</w:t>
      </w:r>
      <w:r>
        <w:rPr>
          <w:rFonts w:hint="eastAsia" w:ascii="仿宋_GB2312" w:hAnsi="宋体" w:eastAsia="仿宋_GB2312"/>
          <w:szCs w:val="21"/>
          <w:u w:val="single"/>
        </w:rPr>
        <w:t xml:space="preserve">               </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（3）长期债务合计：</w:t>
      </w:r>
      <w:r>
        <w:rPr>
          <w:rFonts w:hint="eastAsia" w:ascii="仿宋_GB2312" w:hAnsi="宋体" w:eastAsia="仿宋_GB2312"/>
          <w:szCs w:val="21"/>
          <w:u w:val="single"/>
        </w:rPr>
        <w:t xml:space="preserve">               </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（4）流动债务合计：</w:t>
      </w:r>
      <w:r>
        <w:rPr>
          <w:rFonts w:hint="eastAsia" w:ascii="仿宋_GB2312" w:hAnsi="宋体" w:eastAsia="仿宋_GB2312"/>
          <w:szCs w:val="21"/>
          <w:u w:val="single"/>
        </w:rPr>
        <w:t xml:space="preserve">               </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F、最近资产负债表（到</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（1）本年（期）利润总额累计：</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（2）本年（期）净利润累计：</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G、员工总数：</w:t>
      </w:r>
      <w:r>
        <w:rPr>
          <w:rFonts w:hint="eastAsia" w:ascii="仿宋_GB2312" w:hAnsi="宋体" w:eastAsia="仿宋_GB2312"/>
          <w:szCs w:val="21"/>
          <w:u w:val="single"/>
        </w:rPr>
        <w:t xml:space="preserve">     </w:t>
      </w:r>
      <w:r>
        <w:rPr>
          <w:rFonts w:hint="eastAsia" w:ascii="仿宋_GB2312" w:hAnsi="宋体" w:eastAsia="仿宋_GB2312"/>
          <w:szCs w:val="21"/>
        </w:rPr>
        <w:t>其中技术人员总数：</w:t>
      </w:r>
      <w:r>
        <w:rPr>
          <w:rFonts w:hint="eastAsia" w:ascii="仿宋_GB2312" w:hAnsi="宋体" w:eastAsia="仿宋_GB2312"/>
          <w:szCs w:val="21"/>
          <w:u w:val="single"/>
        </w:rPr>
        <w:t xml:space="preserve">      </w:t>
      </w:r>
      <w:r>
        <w:rPr>
          <w:rFonts w:hint="eastAsia" w:ascii="仿宋_GB2312" w:hAnsi="宋体" w:eastAsia="仿宋_GB2312"/>
          <w:szCs w:val="21"/>
        </w:rPr>
        <w:t>，面积：</w:t>
      </w:r>
      <w:r>
        <w:rPr>
          <w:rFonts w:hint="eastAsia" w:ascii="仿宋_GB2312" w:hAnsi="宋体" w:eastAsia="仿宋_GB2312"/>
          <w:szCs w:val="21"/>
          <w:u w:val="single"/>
        </w:rPr>
        <w:t xml:space="preserve">     </w:t>
      </w:r>
      <w:r>
        <w:rPr>
          <w:rFonts w:hint="eastAsia" w:ascii="仿宋_GB2312" w:hAnsi="宋体" w:eastAsia="仿宋_GB2312"/>
          <w:szCs w:val="21"/>
        </w:rPr>
        <w:t>平方米；</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H、主要产品：</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szCs w:val="21"/>
          <w:u w:val="single"/>
        </w:rPr>
        <w:t xml:space="preserve">               </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（2）</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rPr>
          <w:rFonts w:ascii="仿宋_GB2312" w:hAnsi="宋体" w:eastAsia="仿宋_GB2312"/>
          <w:szCs w:val="21"/>
        </w:rPr>
      </w:pPr>
      <w:r>
        <w:rPr>
          <w:rFonts w:hint="eastAsia" w:ascii="仿宋_GB2312" w:hAnsi="宋体" w:eastAsia="仿宋_GB2312"/>
          <w:szCs w:val="21"/>
        </w:rPr>
        <w:t>2、报价方近三年的年营业额及利润：</w:t>
      </w:r>
    </w:p>
    <w:tbl>
      <w:tblPr>
        <w:tblStyle w:val="31"/>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692" w:type="dxa"/>
            <w:vAlign w:val="center"/>
          </w:tcPr>
          <w:p>
            <w:pPr>
              <w:jc w:val="center"/>
              <w:rPr>
                <w:rFonts w:ascii="仿宋_GB2312" w:hAnsi="宋体" w:eastAsia="仿宋_GB2312"/>
                <w:szCs w:val="21"/>
              </w:rPr>
            </w:pPr>
            <w:r>
              <w:rPr>
                <w:rFonts w:hint="eastAsia" w:ascii="仿宋_GB2312" w:hAnsi="宋体" w:eastAsia="仿宋_GB2312"/>
                <w:szCs w:val="21"/>
              </w:rPr>
              <w:t>年   度</w:t>
            </w:r>
          </w:p>
        </w:tc>
        <w:tc>
          <w:tcPr>
            <w:tcW w:w="1692" w:type="dxa"/>
            <w:vAlign w:val="center"/>
          </w:tcPr>
          <w:p>
            <w:pPr>
              <w:jc w:val="center"/>
              <w:rPr>
                <w:rFonts w:ascii="仿宋_GB2312" w:hAnsi="宋体" w:eastAsia="仿宋_GB2312"/>
                <w:szCs w:val="21"/>
              </w:rPr>
            </w:pPr>
            <w:r>
              <w:rPr>
                <w:rFonts w:hint="eastAsia" w:ascii="仿宋_GB2312" w:hAnsi="宋体" w:eastAsia="仿宋_GB2312"/>
                <w:szCs w:val="21"/>
              </w:rPr>
              <w:t>国   内</w:t>
            </w:r>
          </w:p>
        </w:tc>
        <w:tc>
          <w:tcPr>
            <w:tcW w:w="1692" w:type="dxa"/>
            <w:vAlign w:val="center"/>
          </w:tcPr>
          <w:p>
            <w:pPr>
              <w:jc w:val="center"/>
              <w:rPr>
                <w:rFonts w:ascii="仿宋_GB2312" w:hAnsi="宋体" w:eastAsia="仿宋_GB2312"/>
                <w:szCs w:val="21"/>
              </w:rPr>
            </w:pPr>
            <w:r>
              <w:rPr>
                <w:rFonts w:hint="eastAsia" w:ascii="仿宋_GB2312" w:hAnsi="宋体" w:eastAsia="仿宋_GB2312"/>
                <w:szCs w:val="21"/>
              </w:rPr>
              <w:t>出   口</w:t>
            </w:r>
          </w:p>
        </w:tc>
        <w:tc>
          <w:tcPr>
            <w:tcW w:w="1692" w:type="dxa"/>
            <w:vAlign w:val="center"/>
          </w:tcPr>
          <w:p>
            <w:pPr>
              <w:jc w:val="center"/>
              <w:rPr>
                <w:rFonts w:ascii="仿宋_GB2312" w:hAnsi="宋体" w:eastAsia="仿宋_GB2312"/>
                <w:szCs w:val="21"/>
              </w:rPr>
            </w:pPr>
            <w:r>
              <w:rPr>
                <w:rFonts w:hint="eastAsia" w:ascii="仿宋_GB2312" w:hAnsi="宋体" w:eastAsia="仿宋_GB2312"/>
                <w:szCs w:val="21"/>
              </w:rPr>
              <w:t>营业总额</w:t>
            </w:r>
          </w:p>
        </w:tc>
        <w:tc>
          <w:tcPr>
            <w:tcW w:w="1692" w:type="dxa"/>
            <w:vAlign w:val="center"/>
          </w:tcPr>
          <w:p>
            <w:pPr>
              <w:jc w:val="center"/>
              <w:rPr>
                <w:rFonts w:ascii="仿宋_GB2312" w:hAnsi="宋体" w:eastAsia="仿宋_GB2312"/>
                <w:szCs w:val="21"/>
              </w:rPr>
            </w:pPr>
            <w:r>
              <w:rPr>
                <w:rFonts w:hint="eastAsia" w:ascii="仿宋_GB2312" w:hAnsi="宋体" w:eastAsia="仿宋_GB2312"/>
                <w:szCs w:val="21"/>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c>
          <w:tcPr>
            <w:tcW w:w="1692" w:type="dxa"/>
          </w:tcPr>
          <w:p>
            <w:pPr>
              <w:spacing w:line="400" w:lineRule="exact"/>
              <w:jc w:val="center"/>
              <w:rPr>
                <w:rFonts w:ascii="仿宋_GB2312" w:hAnsi="宋体" w:eastAsia="仿宋_GB2312"/>
                <w:szCs w:val="21"/>
              </w:rPr>
            </w:pPr>
          </w:p>
        </w:tc>
      </w:tr>
    </w:tbl>
    <w:p>
      <w:pPr>
        <w:spacing w:line="400" w:lineRule="exact"/>
        <w:rPr>
          <w:rFonts w:ascii="仿宋_GB2312" w:hAnsi="宋体" w:eastAsia="仿宋_GB2312"/>
          <w:szCs w:val="21"/>
        </w:rPr>
      </w:pPr>
      <w:r>
        <w:rPr>
          <w:rFonts w:hint="eastAsia" w:ascii="仿宋_GB2312" w:hAnsi="宋体" w:eastAsia="仿宋_GB2312"/>
          <w:szCs w:val="21"/>
        </w:rPr>
        <w:t>3、所投产品近三年在福建省内主要用户：</w:t>
      </w:r>
    </w:p>
    <w:tbl>
      <w:tblPr>
        <w:tblStyle w:val="31"/>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75"/>
        <w:gridCol w:w="720"/>
        <w:gridCol w:w="126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0"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用户名称</w:t>
            </w:r>
          </w:p>
        </w:tc>
        <w:tc>
          <w:tcPr>
            <w:tcW w:w="19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销售货物名称规格</w:t>
            </w:r>
          </w:p>
        </w:tc>
        <w:tc>
          <w:tcPr>
            <w:tcW w:w="720"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数量</w:t>
            </w:r>
          </w:p>
        </w:tc>
        <w:tc>
          <w:tcPr>
            <w:tcW w:w="1260"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交货日期</w:t>
            </w:r>
          </w:p>
        </w:tc>
        <w:tc>
          <w:tcPr>
            <w:tcW w:w="210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用户评价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0" w:type="dxa"/>
            <w:vAlign w:val="center"/>
          </w:tcPr>
          <w:p>
            <w:pPr>
              <w:spacing w:line="400" w:lineRule="exact"/>
              <w:jc w:val="center"/>
              <w:rPr>
                <w:rFonts w:ascii="仿宋_GB2312" w:hAnsi="宋体" w:eastAsia="仿宋_GB2312"/>
                <w:szCs w:val="21"/>
              </w:rPr>
            </w:pPr>
          </w:p>
        </w:tc>
        <w:tc>
          <w:tcPr>
            <w:tcW w:w="1975" w:type="dxa"/>
            <w:vAlign w:val="center"/>
          </w:tcPr>
          <w:p>
            <w:pPr>
              <w:spacing w:line="400" w:lineRule="exact"/>
              <w:jc w:val="center"/>
              <w:rPr>
                <w:rFonts w:ascii="仿宋_GB2312" w:hAnsi="宋体" w:eastAsia="仿宋_GB2312"/>
                <w:szCs w:val="21"/>
              </w:rPr>
            </w:pPr>
          </w:p>
        </w:tc>
        <w:tc>
          <w:tcPr>
            <w:tcW w:w="720" w:type="dxa"/>
            <w:vAlign w:val="center"/>
          </w:tcPr>
          <w:p>
            <w:pPr>
              <w:spacing w:line="400" w:lineRule="exact"/>
              <w:jc w:val="center"/>
              <w:rPr>
                <w:rFonts w:ascii="仿宋_GB2312" w:hAnsi="宋体" w:eastAsia="仿宋_GB2312"/>
                <w:szCs w:val="21"/>
              </w:rPr>
            </w:pPr>
          </w:p>
        </w:tc>
        <w:tc>
          <w:tcPr>
            <w:tcW w:w="1260" w:type="dxa"/>
            <w:vAlign w:val="center"/>
          </w:tcPr>
          <w:p>
            <w:pPr>
              <w:spacing w:line="400" w:lineRule="exact"/>
              <w:jc w:val="center"/>
              <w:rPr>
                <w:rFonts w:ascii="仿宋_GB2312" w:hAnsi="宋体" w:eastAsia="仿宋_GB2312"/>
                <w:szCs w:val="21"/>
              </w:rPr>
            </w:pPr>
          </w:p>
        </w:tc>
        <w:tc>
          <w:tcPr>
            <w:tcW w:w="2105" w:type="dxa"/>
            <w:vAlign w:val="center"/>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0" w:type="dxa"/>
            <w:vAlign w:val="center"/>
          </w:tcPr>
          <w:p>
            <w:pPr>
              <w:spacing w:line="400" w:lineRule="exact"/>
              <w:jc w:val="center"/>
              <w:rPr>
                <w:rFonts w:ascii="仿宋_GB2312" w:hAnsi="宋体" w:eastAsia="仿宋_GB2312"/>
                <w:szCs w:val="21"/>
              </w:rPr>
            </w:pPr>
          </w:p>
        </w:tc>
        <w:tc>
          <w:tcPr>
            <w:tcW w:w="1975" w:type="dxa"/>
            <w:vAlign w:val="center"/>
          </w:tcPr>
          <w:p>
            <w:pPr>
              <w:spacing w:line="400" w:lineRule="exact"/>
              <w:jc w:val="center"/>
              <w:rPr>
                <w:rFonts w:ascii="仿宋_GB2312" w:hAnsi="宋体" w:eastAsia="仿宋_GB2312"/>
                <w:szCs w:val="21"/>
              </w:rPr>
            </w:pPr>
          </w:p>
        </w:tc>
        <w:tc>
          <w:tcPr>
            <w:tcW w:w="720" w:type="dxa"/>
            <w:vAlign w:val="center"/>
          </w:tcPr>
          <w:p>
            <w:pPr>
              <w:spacing w:line="400" w:lineRule="exact"/>
              <w:jc w:val="center"/>
              <w:rPr>
                <w:rFonts w:ascii="仿宋_GB2312" w:hAnsi="宋体" w:eastAsia="仿宋_GB2312"/>
                <w:szCs w:val="21"/>
              </w:rPr>
            </w:pPr>
          </w:p>
        </w:tc>
        <w:tc>
          <w:tcPr>
            <w:tcW w:w="1260" w:type="dxa"/>
            <w:vAlign w:val="center"/>
          </w:tcPr>
          <w:p>
            <w:pPr>
              <w:spacing w:line="400" w:lineRule="exact"/>
              <w:jc w:val="center"/>
              <w:rPr>
                <w:rFonts w:ascii="仿宋_GB2312" w:hAnsi="宋体" w:eastAsia="仿宋_GB2312"/>
                <w:szCs w:val="21"/>
              </w:rPr>
            </w:pPr>
          </w:p>
        </w:tc>
        <w:tc>
          <w:tcPr>
            <w:tcW w:w="2105" w:type="dxa"/>
            <w:vAlign w:val="center"/>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0" w:type="dxa"/>
            <w:vAlign w:val="center"/>
          </w:tcPr>
          <w:p>
            <w:pPr>
              <w:spacing w:line="400" w:lineRule="exact"/>
              <w:jc w:val="center"/>
              <w:rPr>
                <w:rFonts w:ascii="仿宋_GB2312" w:hAnsi="宋体" w:eastAsia="仿宋_GB2312"/>
                <w:szCs w:val="21"/>
              </w:rPr>
            </w:pPr>
          </w:p>
        </w:tc>
        <w:tc>
          <w:tcPr>
            <w:tcW w:w="1975" w:type="dxa"/>
            <w:vAlign w:val="center"/>
          </w:tcPr>
          <w:p>
            <w:pPr>
              <w:spacing w:line="400" w:lineRule="exact"/>
              <w:jc w:val="center"/>
              <w:rPr>
                <w:rFonts w:ascii="仿宋_GB2312" w:hAnsi="宋体" w:eastAsia="仿宋_GB2312"/>
                <w:szCs w:val="21"/>
              </w:rPr>
            </w:pPr>
          </w:p>
        </w:tc>
        <w:tc>
          <w:tcPr>
            <w:tcW w:w="720" w:type="dxa"/>
            <w:vAlign w:val="center"/>
          </w:tcPr>
          <w:p>
            <w:pPr>
              <w:spacing w:line="400" w:lineRule="exact"/>
              <w:jc w:val="center"/>
              <w:rPr>
                <w:rFonts w:ascii="仿宋_GB2312" w:hAnsi="宋体" w:eastAsia="仿宋_GB2312"/>
                <w:szCs w:val="21"/>
              </w:rPr>
            </w:pPr>
          </w:p>
        </w:tc>
        <w:tc>
          <w:tcPr>
            <w:tcW w:w="1260" w:type="dxa"/>
            <w:vAlign w:val="center"/>
          </w:tcPr>
          <w:p>
            <w:pPr>
              <w:spacing w:line="400" w:lineRule="exact"/>
              <w:jc w:val="center"/>
              <w:rPr>
                <w:rFonts w:ascii="仿宋_GB2312" w:hAnsi="宋体" w:eastAsia="仿宋_GB2312"/>
                <w:szCs w:val="21"/>
              </w:rPr>
            </w:pPr>
          </w:p>
        </w:tc>
        <w:tc>
          <w:tcPr>
            <w:tcW w:w="2105" w:type="dxa"/>
            <w:vAlign w:val="center"/>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0" w:type="dxa"/>
            <w:vAlign w:val="center"/>
          </w:tcPr>
          <w:p>
            <w:pPr>
              <w:spacing w:line="400" w:lineRule="exact"/>
              <w:jc w:val="center"/>
              <w:rPr>
                <w:rFonts w:ascii="仿宋_GB2312" w:hAnsi="宋体" w:eastAsia="仿宋_GB2312"/>
                <w:szCs w:val="21"/>
              </w:rPr>
            </w:pPr>
          </w:p>
        </w:tc>
        <w:tc>
          <w:tcPr>
            <w:tcW w:w="1975" w:type="dxa"/>
            <w:vAlign w:val="center"/>
          </w:tcPr>
          <w:p>
            <w:pPr>
              <w:spacing w:line="400" w:lineRule="exact"/>
              <w:jc w:val="center"/>
              <w:rPr>
                <w:rFonts w:ascii="仿宋_GB2312" w:hAnsi="宋体" w:eastAsia="仿宋_GB2312"/>
                <w:szCs w:val="21"/>
              </w:rPr>
            </w:pPr>
          </w:p>
        </w:tc>
        <w:tc>
          <w:tcPr>
            <w:tcW w:w="720" w:type="dxa"/>
            <w:vAlign w:val="center"/>
          </w:tcPr>
          <w:p>
            <w:pPr>
              <w:spacing w:line="400" w:lineRule="exact"/>
              <w:jc w:val="center"/>
              <w:rPr>
                <w:rFonts w:ascii="仿宋_GB2312" w:hAnsi="宋体" w:eastAsia="仿宋_GB2312"/>
                <w:szCs w:val="21"/>
              </w:rPr>
            </w:pPr>
          </w:p>
        </w:tc>
        <w:tc>
          <w:tcPr>
            <w:tcW w:w="1260" w:type="dxa"/>
            <w:vAlign w:val="center"/>
          </w:tcPr>
          <w:p>
            <w:pPr>
              <w:spacing w:line="400" w:lineRule="exact"/>
              <w:jc w:val="center"/>
              <w:rPr>
                <w:rFonts w:ascii="仿宋_GB2312" w:hAnsi="宋体" w:eastAsia="仿宋_GB2312"/>
                <w:szCs w:val="21"/>
              </w:rPr>
            </w:pPr>
          </w:p>
        </w:tc>
        <w:tc>
          <w:tcPr>
            <w:tcW w:w="2105" w:type="dxa"/>
            <w:vAlign w:val="center"/>
          </w:tcPr>
          <w:p>
            <w:pPr>
              <w:spacing w:line="400" w:lineRule="exact"/>
              <w:jc w:val="center"/>
              <w:rPr>
                <w:rFonts w:ascii="仿宋_GB2312" w:hAnsi="宋体" w:eastAsia="仿宋_GB2312"/>
                <w:szCs w:val="21"/>
              </w:rPr>
            </w:pPr>
          </w:p>
        </w:tc>
      </w:tr>
    </w:tbl>
    <w:p>
      <w:pPr>
        <w:spacing w:line="400" w:lineRule="exact"/>
        <w:rPr>
          <w:rFonts w:ascii="仿宋_GB2312" w:hAnsi="宋体" w:eastAsia="仿宋_GB2312"/>
          <w:szCs w:val="21"/>
        </w:rPr>
      </w:pPr>
      <w:r>
        <w:rPr>
          <w:rFonts w:hint="eastAsia" w:ascii="仿宋_GB2312" w:hAnsi="宋体" w:eastAsia="仿宋_GB2312"/>
          <w:szCs w:val="21"/>
        </w:rPr>
        <w:t>4、所属财团、企业集团（如有的话）：</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rPr>
          <w:rFonts w:ascii="仿宋_GB2312" w:hAnsi="宋体" w:eastAsia="仿宋_GB2312"/>
          <w:szCs w:val="21"/>
          <w:u w:val="single"/>
        </w:rPr>
      </w:pPr>
      <w:r>
        <w:rPr>
          <w:rFonts w:hint="eastAsia" w:ascii="仿宋_GB2312" w:hAnsi="宋体" w:eastAsia="仿宋_GB2312"/>
          <w:szCs w:val="21"/>
        </w:rPr>
        <w:t>5、其它情况：</w:t>
      </w:r>
    </w:p>
    <w:p>
      <w:pPr>
        <w:ind w:firstLine="420" w:firstLineChars="200"/>
        <w:rPr>
          <w:rFonts w:ascii="仿宋_GB2312" w:hAnsi="宋体" w:eastAsia="仿宋_GB2312"/>
          <w:szCs w:val="21"/>
        </w:rPr>
      </w:pPr>
    </w:p>
    <w:p>
      <w:pPr>
        <w:ind w:firstLine="420" w:firstLineChars="200"/>
        <w:rPr>
          <w:rFonts w:ascii="仿宋_GB2312" w:hAnsi="宋体" w:eastAsia="仿宋_GB2312"/>
          <w:szCs w:val="21"/>
          <w:u w:val="single"/>
        </w:rPr>
      </w:pPr>
      <w:r>
        <w:rPr>
          <w:rFonts w:hint="eastAsia" w:ascii="仿宋_GB2312" w:hAnsi="宋体" w:eastAsia="仿宋_GB2312"/>
          <w:szCs w:val="21"/>
          <w:u w:val="single"/>
        </w:rPr>
        <w:t xml:space="preserve">                                                                                    </w:t>
      </w:r>
    </w:p>
    <w:p>
      <w:pPr>
        <w:spacing w:line="400" w:lineRule="exact"/>
        <w:rPr>
          <w:rFonts w:ascii="仿宋_GB2312" w:hAnsi="宋体" w:eastAsia="仿宋_GB2312"/>
          <w:szCs w:val="21"/>
        </w:rPr>
      </w:pPr>
      <w:r>
        <w:rPr>
          <w:rFonts w:hint="eastAsia" w:ascii="仿宋_GB2312" w:hAnsi="宋体" w:eastAsia="仿宋_GB2312"/>
          <w:szCs w:val="21"/>
          <w:u w:val="single"/>
        </w:rPr>
        <w:t xml:space="preserve">                                                                                      </w:t>
      </w:r>
    </w:p>
    <w:p>
      <w:pPr>
        <w:spacing w:line="400" w:lineRule="exac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rPr>
          <w:rFonts w:ascii="仿宋_GB2312" w:hAnsi="宋体" w:eastAsia="仿宋_GB2312"/>
          <w:szCs w:val="21"/>
        </w:rPr>
      </w:pPr>
    </w:p>
    <w:p>
      <w:pPr>
        <w:pStyle w:val="19"/>
        <w:rPr>
          <w:rFonts w:ascii="仿宋_GB2312" w:eastAsia="仿宋_GB2312"/>
          <w:szCs w:val="21"/>
        </w:rPr>
      </w:pPr>
    </w:p>
    <w:p>
      <w:pPr>
        <w:pStyle w:val="19"/>
        <w:rPr>
          <w:rFonts w:ascii="仿宋_GB2312" w:eastAsia="仿宋_GB2312"/>
          <w:szCs w:val="21"/>
        </w:rPr>
      </w:pPr>
      <w:r>
        <w:rPr>
          <w:rFonts w:hint="eastAsia" w:ascii="仿宋_GB2312" w:eastAsia="仿宋_GB2312"/>
          <w:szCs w:val="21"/>
        </w:rPr>
        <w:t>就我方全部所知，兹证明上述声明是真实、正确的，并己提供了全部现有资料和数据，我方同意根据贵方要求出示文件予以证实。</w:t>
      </w:r>
    </w:p>
    <w:p>
      <w:pPr>
        <w:spacing w:line="400" w:lineRule="exact"/>
        <w:ind w:firstLine="420"/>
        <w:rPr>
          <w:rFonts w:ascii="仿宋_GB2312" w:hAnsi="宋体" w:eastAsia="仿宋_GB2312"/>
          <w:szCs w:val="21"/>
        </w:rPr>
      </w:pPr>
    </w:p>
    <w:p>
      <w:pPr>
        <w:spacing w:line="400" w:lineRule="exact"/>
        <w:ind w:firstLine="420"/>
        <w:rPr>
          <w:rFonts w:ascii="仿宋_GB2312" w:hAnsi="宋体" w:eastAsia="仿宋_GB2312"/>
          <w:szCs w:val="21"/>
        </w:rPr>
      </w:pPr>
    </w:p>
    <w:p>
      <w:pPr>
        <w:spacing w:line="400" w:lineRule="exact"/>
        <w:ind w:firstLine="420"/>
        <w:rPr>
          <w:rFonts w:ascii="仿宋_GB2312" w:hAnsi="宋体" w:eastAsia="仿宋_GB2312"/>
          <w:szCs w:val="21"/>
        </w:rPr>
      </w:pPr>
    </w:p>
    <w:p>
      <w:pPr>
        <w:spacing w:line="480" w:lineRule="auto"/>
        <w:ind w:firstLine="4679" w:firstLineChars="2228"/>
        <w:rPr>
          <w:rFonts w:ascii="仿宋_GB2312" w:hAnsi="宋体" w:eastAsia="仿宋_GB2312"/>
          <w:szCs w:val="21"/>
        </w:rPr>
      </w:pPr>
      <w:r>
        <w:rPr>
          <w:rFonts w:hint="eastAsia" w:ascii="仿宋_GB2312" w:hAnsi="宋体" w:eastAsia="仿宋_GB2312"/>
          <w:szCs w:val="21"/>
        </w:rPr>
        <w:t>报价方名称（全称及法人公章）：</w:t>
      </w:r>
    </w:p>
    <w:p>
      <w:pPr>
        <w:spacing w:line="480" w:lineRule="auto"/>
        <w:ind w:firstLine="3150" w:firstLineChars="1500"/>
        <w:rPr>
          <w:rFonts w:ascii="仿宋_GB2312" w:hAnsi="宋体" w:eastAsia="仿宋_GB2312"/>
          <w:szCs w:val="21"/>
        </w:rPr>
      </w:pPr>
    </w:p>
    <w:p>
      <w:pPr>
        <w:spacing w:line="480" w:lineRule="auto"/>
        <w:ind w:firstLine="4679" w:firstLineChars="2228"/>
        <w:rPr>
          <w:rFonts w:ascii="仿宋_GB2312" w:hAnsi="宋体" w:eastAsia="仿宋_GB2312"/>
          <w:szCs w:val="21"/>
        </w:rPr>
      </w:pPr>
      <w:r>
        <w:rPr>
          <w:rFonts w:hint="eastAsia" w:ascii="仿宋_GB2312" w:hAnsi="宋体" w:eastAsia="仿宋_GB2312"/>
          <w:szCs w:val="21"/>
        </w:rPr>
        <w:t xml:space="preserve">报价方授权代表（姓名、职务）： </w:t>
      </w:r>
    </w:p>
    <w:p>
      <w:pPr>
        <w:spacing w:line="480" w:lineRule="auto"/>
        <w:ind w:firstLine="4679" w:firstLineChars="2228"/>
        <w:rPr>
          <w:rFonts w:ascii="仿宋_GB2312" w:hAnsi="宋体" w:eastAsia="仿宋_GB2312"/>
          <w:szCs w:val="21"/>
        </w:rPr>
      </w:pPr>
      <w:r>
        <w:rPr>
          <w:rFonts w:hint="eastAsia" w:ascii="仿宋_GB2312" w:hAnsi="宋体" w:eastAsia="仿宋_GB2312"/>
          <w:szCs w:val="21"/>
        </w:rPr>
        <w:t xml:space="preserve">报价方授权代表签字：                </w:t>
      </w:r>
    </w:p>
    <w:p>
      <w:pPr>
        <w:spacing w:line="480" w:lineRule="auto"/>
        <w:ind w:firstLine="4679" w:firstLineChars="2228"/>
        <w:rPr>
          <w:rFonts w:ascii="仿宋_GB2312" w:hAnsi="宋体" w:eastAsia="仿宋_GB2312"/>
          <w:szCs w:val="21"/>
        </w:rPr>
      </w:pPr>
      <w:r>
        <w:rPr>
          <w:rFonts w:hint="eastAsia" w:ascii="仿宋_GB2312" w:hAnsi="宋体" w:eastAsia="仿宋_GB2312"/>
          <w:szCs w:val="21"/>
        </w:rPr>
        <w:t>电话：</w:t>
      </w:r>
    </w:p>
    <w:p>
      <w:pPr>
        <w:spacing w:line="480" w:lineRule="auto"/>
        <w:ind w:firstLine="4679" w:firstLineChars="2228"/>
        <w:rPr>
          <w:rFonts w:ascii="仿宋_GB2312" w:hAnsi="宋体" w:eastAsia="仿宋_GB2312"/>
          <w:szCs w:val="21"/>
        </w:rPr>
      </w:pPr>
      <w:r>
        <w:rPr>
          <w:rFonts w:hint="eastAsia" w:ascii="仿宋_GB2312" w:hAnsi="宋体" w:eastAsia="仿宋_GB2312"/>
          <w:szCs w:val="21"/>
        </w:rPr>
        <w:t>传真：</w:t>
      </w:r>
    </w:p>
    <w:p>
      <w:pPr>
        <w:spacing w:line="480" w:lineRule="auto"/>
        <w:ind w:firstLine="4679" w:firstLineChars="2228"/>
        <w:rPr>
          <w:rFonts w:ascii="仿宋_GB2312" w:hAnsi="宋体" w:eastAsia="仿宋_GB2312"/>
          <w:szCs w:val="21"/>
        </w:rPr>
      </w:pPr>
      <w:r>
        <w:rPr>
          <w:rFonts w:hint="eastAsia" w:ascii="仿宋_GB2312" w:hAnsi="宋体" w:eastAsia="仿宋_GB2312"/>
          <w:szCs w:val="21"/>
        </w:rPr>
        <w:t xml:space="preserve">时间：二○一五年   月   日 </w:t>
      </w:r>
    </w:p>
    <w:p>
      <w:pPr>
        <w:spacing w:line="400" w:lineRule="exact"/>
        <w:rPr>
          <w:rFonts w:ascii="仿宋_GB2312" w:hAnsi="宋体" w:eastAsia="仿宋_GB2312"/>
          <w:szCs w:val="21"/>
        </w:rPr>
      </w:pPr>
      <w:r>
        <w:rPr>
          <w:rFonts w:hint="eastAsia" w:ascii="仿宋_GB2312" w:hAnsi="宋体" w:eastAsia="仿宋_GB2312"/>
          <w:szCs w:val="21"/>
        </w:rPr>
        <w:t xml:space="preserve"> </w:t>
      </w:r>
    </w:p>
    <w:p>
      <w:pPr>
        <w:tabs>
          <w:tab w:val="left" w:pos="5355"/>
        </w:tabs>
        <w:ind w:firstLine="480"/>
        <w:rPr>
          <w:rFonts w:ascii="仿宋_GB2312" w:hAnsi="宋体" w:eastAsia="仿宋_GB2312"/>
          <w:szCs w:val="21"/>
        </w:rPr>
      </w:pPr>
    </w:p>
    <w:p>
      <w:pPr>
        <w:ind w:firstLine="480" w:firstLineChars="200"/>
        <w:rPr>
          <w:rFonts w:ascii="仿宋_GB2312" w:hAnsi="宋体" w:eastAsia="仿宋_GB2312"/>
          <w:sz w:val="24"/>
        </w:rPr>
        <w:sectPr>
          <w:type w:val="nextColumn"/>
          <w:pgSz w:w="11907" w:h="16840"/>
          <w:pgMar w:top="1361" w:right="1361" w:bottom="1361" w:left="1361" w:header="720" w:footer="720" w:gutter="0"/>
          <w:cols w:space="720" w:num="1"/>
          <w:docGrid w:linePitch="323" w:charSpace="-2"/>
        </w:sectPr>
      </w:pPr>
    </w:p>
    <w:p>
      <w:pPr>
        <w:outlineLvl w:val="1"/>
        <w:rPr>
          <w:rFonts w:ascii="仿宋_GB2312" w:hAnsi="宋体" w:eastAsia="仿宋_GB2312"/>
          <w:szCs w:val="21"/>
        </w:rPr>
      </w:pPr>
      <w:bookmarkStart w:id="6" w:name="_Toc307988722"/>
      <w:r>
        <w:rPr>
          <w:rFonts w:hint="eastAsia" w:ascii="仿宋_GB2312" w:hAnsi="宋体" w:eastAsia="仿宋_GB2312"/>
          <w:szCs w:val="21"/>
        </w:rPr>
        <w:t>附件5：报价一览表</w:t>
      </w:r>
      <w:bookmarkEnd w:id="6"/>
    </w:p>
    <w:p>
      <w:pPr>
        <w:ind w:firstLine="480" w:firstLineChars="200"/>
        <w:rPr>
          <w:rFonts w:ascii="仿宋_GB2312" w:hAnsi="宋体" w:eastAsia="仿宋_GB2312"/>
          <w:sz w:val="24"/>
        </w:rPr>
      </w:pPr>
    </w:p>
    <w:p>
      <w:pPr>
        <w:rPr>
          <w:rFonts w:ascii="仿宋_GB2312" w:eastAsia="仿宋_GB2312"/>
        </w:rPr>
      </w:pPr>
      <w:r>
        <w:rPr>
          <w:rFonts w:hint="eastAsia" w:ascii="仿宋_GB2312" w:eastAsia="仿宋_GB2312"/>
        </w:rPr>
        <w:t>报 价 一 览 表</w:t>
      </w:r>
    </w:p>
    <w:p>
      <w:pPr>
        <w:rPr>
          <w:rFonts w:ascii="仿宋_GB2312" w:hAnsi="宋体" w:eastAsia="仿宋_GB2312"/>
          <w:szCs w:val="21"/>
        </w:rPr>
      </w:pPr>
      <w:r>
        <w:rPr>
          <w:rFonts w:hint="eastAsia" w:ascii="仿宋_GB2312" w:hAnsi="宋体" w:eastAsia="仿宋_GB2312"/>
          <w:szCs w:val="21"/>
        </w:rPr>
        <w:t>报价方名称（全称及公章）：</w:t>
      </w:r>
    </w:p>
    <w:p>
      <w:pPr>
        <w:jc w:val="right"/>
        <w:rPr>
          <w:rFonts w:ascii="仿宋_GB2312" w:hAnsi="宋体" w:eastAsia="仿宋_GB2312"/>
          <w:szCs w:val="21"/>
        </w:rPr>
      </w:pPr>
      <w:r>
        <w:rPr>
          <w:rFonts w:hint="eastAsia" w:ascii="仿宋_GB2312" w:hAnsi="宋体" w:eastAsia="仿宋_GB2312"/>
          <w:szCs w:val="21"/>
        </w:rPr>
        <w:t xml:space="preserve">                                                         货币单位：人民币</w:t>
      </w:r>
    </w:p>
    <w:tbl>
      <w:tblPr>
        <w:tblStyle w:val="31"/>
        <w:tblW w:w="13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903"/>
        <w:gridCol w:w="3160"/>
        <w:gridCol w:w="2294"/>
        <w:gridCol w:w="956"/>
        <w:gridCol w:w="956"/>
        <w:gridCol w:w="956"/>
        <w:gridCol w:w="956"/>
        <w:gridCol w:w="956"/>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835" w:type="dxa"/>
            <w:vAlign w:val="center"/>
          </w:tcPr>
          <w:p>
            <w:pPr>
              <w:spacing w:line="240" w:lineRule="atLeast"/>
              <w:jc w:val="center"/>
              <w:rPr>
                <w:rFonts w:ascii="仿宋_GB2312" w:hAnsi="宋体" w:eastAsia="仿宋_GB2312"/>
                <w:spacing w:val="-18"/>
                <w:szCs w:val="21"/>
              </w:rPr>
            </w:pPr>
            <w:r>
              <w:rPr>
                <w:rFonts w:hint="eastAsia" w:ascii="仿宋_GB2312" w:hAnsi="宋体" w:eastAsia="仿宋_GB2312"/>
                <w:spacing w:val="-18"/>
                <w:szCs w:val="21"/>
              </w:rPr>
              <w:t>合同包</w:t>
            </w:r>
          </w:p>
        </w:tc>
        <w:tc>
          <w:tcPr>
            <w:tcW w:w="903" w:type="dxa"/>
            <w:vAlign w:val="center"/>
          </w:tcPr>
          <w:p>
            <w:pPr>
              <w:spacing w:line="240" w:lineRule="atLeast"/>
              <w:jc w:val="center"/>
              <w:rPr>
                <w:rFonts w:ascii="仿宋_GB2312" w:hAnsi="宋体" w:eastAsia="仿宋_GB2312"/>
                <w:spacing w:val="-18"/>
                <w:szCs w:val="21"/>
              </w:rPr>
            </w:pPr>
            <w:r>
              <w:rPr>
                <w:rFonts w:hint="eastAsia" w:ascii="仿宋_GB2312" w:hAnsi="宋体" w:eastAsia="仿宋_GB2312"/>
                <w:spacing w:val="-18"/>
                <w:szCs w:val="21"/>
              </w:rPr>
              <w:t>品目号</w:t>
            </w:r>
          </w:p>
        </w:tc>
        <w:tc>
          <w:tcPr>
            <w:tcW w:w="316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货物名称</w:t>
            </w:r>
          </w:p>
        </w:tc>
        <w:tc>
          <w:tcPr>
            <w:tcW w:w="2294"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规格型号及配置</w:t>
            </w:r>
          </w:p>
        </w:tc>
        <w:tc>
          <w:tcPr>
            <w:tcW w:w="956"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品牌</w:t>
            </w:r>
          </w:p>
        </w:tc>
        <w:tc>
          <w:tcPr>
            <w:tcW w:w="956"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数量</w:t>
            </w:r>
          </w:p>
        </w:tc>
        <w:tc>
          <w:tcPr>
            <w:tcW w:w="956"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报价</w:t>
            </w:r>
          </w:p>
          <w:p>
            <w:pPr>
              <w:spacing w:line="240" w:lineRule="atLeast"/>
              <w:jc w:val="center"/>
              <w:rPr>
                <w:rFonts w:ascii="仿宋_GB2312" w:hAnsi="宋体" w:eastAsia="仿宋_GB2312"/>
                <w:szCs w:val="21"/>
              </w:rPr>
            </w:pPr>
            <w:r>
              <w:rPr>
                <w:rFonts w:hint="eastAsia" w:ascii="仿宋_GB2312" w:hAnsi="宋体" w:eastAsia="仿宋_GB2312"/>
                <w:szCs w:val="21"/>
              </w:rPr>
              <w:t>单价</w:t>
            </w:r>
          </w:p>
        </w:tc>
        <w:tc>
          <w:tcPr>
            <w:tcW w:w="956"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报价</w:t>
            </w:r>
          </w:p>
          <w:p>
            <w:pPr>
              <w:spacing w:line="240" w:lineRule="atLeast"/>
              <w:jc w:val="center"/>
              <w:rPr>
                <w:rFonts w:ascii="仿宋_GB2312" w:hAnsi="宋体" w:eastAsia="仿宋_GB2312"/>
                <w:szCs w:val="21"/>
              </w:rPr>
            </w:pPr>
            <w:r>
              <w:rPr>
                <w:rFonts w:hint="eastAsia" w:ascii="仿宋_GB2312" w:hAnsi="宋体" w:eastAsia="仿宋_GB2312"/>
                <w:szCs w:val="21"/>
              </w:rPr>
              <w:t>总价</w:t>
            </w:r>
          </w:p>
        </w:tc>
        <w:tc>
          <w:tcPr>
            <w:tcW w:w="956"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交货</w:t>
            </w:r>
          </w:p>
          <w:p>
            <w:pPr>
              <w:spacing w:line="240" w:lineRule="atLeast"/>
              <w:jc w:val="center"/>
              <w:rPr>
                <w:rFonts w:ascii="仿宋_GB2312" w:hAnsi="宋体" w:eastAsia="仿宋_GB2312"/>
                <w:szCs w:val="21"/>
              </w:rPr>
            </w:pPr>
            <w:r>
              <w:rPr>
                <w:rFonts w:hint="eastAsia" w:ascii="仿宋_GB2312" w:hAnsi="宋体" w:eastAsia="仿宋_GB2312"/>
                <w:szCs w:val="21"/>
              </w:rPr>
              <w:t>时间</w:t>
            </w:r>
          </w:p>
        </w:tc>
        <w:tc>
          <w:tcPr>
            <w:tcW w:w="1432"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8" w:hRule="atLeast"/>
          <w:jc w:val="center"/>
        </w:trPr>
        <w:tc>
          <w:tcPr>
            <w:tcW w:w="835" w:type="dxa"/>
            <w:tcBorders>
              <w:bottom w:val="single" w:color="auto" w:sz="4" w:space="0"/>
            </w:tcBorders>
          </w:tcPr>
          <w:p>
            <w:pPr>
              <w:tabs>
                <w:tab w:val="left" w:pos="5355"/>
              </w:tabs>
              <w:spacing w:line="320" w:lineRule="atLeast"/>
              <w:rPr>
                <w:rFonts w:ascii="仿宋_GB2312" w:hAnsi="宋体" w:eastAsia="仿宋_GB2312"/>
                <w:szCs w:val="21"/>
                <w:u w:val="single"/>
              </w:rPr>
            </w:pPr>
          </w:p>
        </w:tc>
        <w:tc>
          <w:tcPr>
            <w:tcW w:w="903" w:type="dxa"/>
            <w:tcBorders>
              <w:bottom w:val="single" w:color="auto" w:sz="4" w:space="0"/>
            </w:tcBorders>
          </w:tcPr>
          <w:p>
            <w:pPr>
              <w:tabs>
                <w:tab w:val="left" w:pos="5355"/>
              </w:tabs>
              <w:spacing w:line="320" w:lineRule="atLeast"/>
              <w:rPr>
                <w:rFonts w:ascii="仿宋_GB2312" w:hAnsi="宋体" w:eastAsia="仿宋_GB2312"/>
                <w:szCs w:val="21"/>
                <w:u w:val="single"/>
              </w:rPr>
            </w:pPr>
          </w:p>
        </w:tc>
        <w:tc>
          <w:tcPr>
            <w:tcW w:w="3160" w:type="dxa"/>
            <w:tcBorders>
              <w:bottom w:val="single" w:color="auto" w:sz="4" w:space="0"/>
            </w:tcBorders>
          </w:tcPr>
          <w:p>
            <w:pPr>
              <w:tabs>
                <w:tab w:val="left" w:pos="5355"/>
              </w:tabs>
              <w:spacing w:line="320" w:lineRule="atLeast"/>
              <w:rPr>
                <w:rFonts w:ascii="仿宋_GB2312" w:hAnsi="宋体" w:eastAsia="仿宋_GB2312"/>
                <w:szCs w:val="21"/>
                <w:u w:val="single"/>
              </w:rPr>
            </w:pPr>
          </w:p>
        </w:tc>
        <w:tc>
          <w:tcPr>
            <w:tcW w:w="2294" w:type="dxa"/>
            <w:tcBorders>
              <w:bottom w:val="single" w:color="auto" w:sz="4" w:space="0"/>
            </w:tcBorders>
          </w:tcPr>
          <w:p>
            <w:pPr>
              <w:tabs>
                <w:tab w:val="left" w:pos="5355"/>
              </w:tabs>
              <w:spacing w:line="320" w:lineRule="atLeast"/>
              <w:rPr>
                <w:rFonts w:ascii="仿宋_GB2312" w:hAnsi="宋体" w:eastAsia="仿宋_GB2312"/>
                <w:szCs w:val="21"/>
                <w:u w:val="single"/>
              </w:rPr>
            </w:pPr>
          </w:p>
        </w:tc>
        <w:tc>
          <w:tcPr>
            <w:tcW w:w="956" w:type="dxa"/>
            <w:tcBorders>
              <w:bottom w:val="single" w:color="auto" w:sz="4" w:space="0"/>
            </w:tcBorders>
          </w:tcPr>
          <w:p>
            <w:pPr>
              <w:tabs>
                <w:tab w:val="left" w:pos="5355"/>
              </w:tabs>
              <w:spacing w:line="320" w:lineRule="atLeast"/>
              <w:rPr>
                <w:rFonts w:ascii="仿宋_GB2312" w:hAnsi="宋体" w:eastAsia="仿宋_GB2312"/>
                <w:szCs w:val="21"/>
                <w:u w:val="single"/>
              </w:rPr>
            </w:pPr>
          </w:p>
        </w:tc>
        <w:tc>
          <w:tcPr>
            <w:tcW w:w="956" w:type="dxa"/>
            <w:tcBorders>
              <w:bottom w:val="single" w:color="auto" w:sz="4" w:space="0"/>
            </w:tcBorders>
          </w:tcPr>
          <w:p>
            <w:pPr>
              <w:tabs>
                <w:tab w:val="left" w:pos="5355"/>
              </w:tabs>
              <w:spacing w:line="320" w:lineRule="atLeast"/>
              <w:rPr>
                <w:rFonts w:ascii="仿宋_GB2312" w:hAnsi="宋体" w:eastAsia="仿宋_GB2312"/>
                <w:szCs w:val="21"/>
                <w:u w:val="single"/>
              </w:rPr>
            </w:pPr>
          </w:p>
        </w:tc>
        <w:tc>
          <w:tcPr>
            <w:tcW w:w="956" w:type="dxa"/>
            <w:tcBorders>
              <w:bottom w:val="single" w:color="auto" w:sz="4" w:space="0"/>
            </w:tcBorders>
          </w:tcPr>
          <w:p>
            <w:pPr>
              <w:tabs>
                <w:tab w:val="left" w:pos="5355"/>
              </w:tabs>
              <w:spacing w:line="320" w:lineRule="atLeast"/>
              <w:rPr>
                <w:rFonts w:ascii="仿宋_GB2312" w:hAnsi="宋体" w:eastAsia="仿宋_GB2312"/>
                <w:szCs w:val="21"/>
                <w:u w:val="single"/>
              </w:rPr>
            </w:pPr>
          </w:p>
        </w:tc>
        <w:tc>
          <w:tcPr>
            <w:tcW w:w="956" w:type="dxa"/>
            <w:tcBorders>
              <w:bottom w:val="single" w:color="auto" w:sz="4" w:space="0"/>
            </w:tcBorders>
          </w:tcPr>
          <w:p>
            <w:pPr>
              <w:tabs>
                <w:tab w:val="left" w:pos="5355"/>
              </w:tabs>
              <w:spacing w:line="320" w:lineRule="atLeast"/>
              <w:rPr>
                <w:rFonts w:ascii="仿宋_GB2312" w:hAnsi="宋体" w:eastAsia="仿宋_GB2312"/>
                <w:szCs w:val="21"/>
                <w:u w:val="single"/>
              </w:rPr>
            </w:pPr>
          </w:p>
        </w:tc>
        <w:tc>
          <w:tcPr>
            <w:tcW w:w="956" w:type="dxa"/>
            <w:tcBorders>
              <w:bottom w:val="single" w:color="auto" w:sz="4" w:space="0"/>
            </w:tcBorders>
          </w:tcPr>
          <w:p>
            <w:pPr>
              <w:tabs>
                <w:tab w:val="left" w:pos="5355"/>
              </w:tabs>
              <w:spacing w:line="320" w:lineRule="atLeast"/>
              <w:rPr>
                <w:rFonts w:ascii="仿宋_GB2312" w:hAnsi="宋体" w:eastAsia="仿宋_GB2312"/>
                <w:szCs w:val="21"/>
                <w:u w:val="single"/>
              </w:rPr>
            </w:pPr>
          </w:p>
        </w:tc>
        <w:tc>
          <w:tcPr>
            <w:tcW w:w="1432" w:type="dxa"/>
            <w:tcBorders>
              <w:bottom w:val="single" w:color="auto" w:sz="4" w:space="0"/>
            </w:tcBorders>
          </w:tcPr>
          <w:p>
            <w:pPr>
              <w:tabs>
                <w:tab w:val="left" w:pos="5355"/>
              </w:tabs>
              <w:spacing w:line="320" w:lineRule="atLeast"/>
              <w:rPr>
                <w:rFonts w:ascii="仿宋_GB2312" w:hAnsi="宋体" w:eastAsia="仿宋_GB2312"/>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8" w:hRule="atLeast"/>
          <w:jc w:val="center"/>
        </w:trPr>
        <w:tc>
          <w:tcPr>
            <w:tcW w:w="1738" w:type="dxa"/>
            <w:gridSpan w:val="2"/>
            <w:vAlign w:val="center"/>
          </w:tcPr>
          <w:p>
            <w:pPr>
              <w:tabs>
                <w:tab w:val="left" w:pos="5355"/>
              </w:tabs>
              <w:spacing w:line="320" w:lineRule="atLeast"/>
              <w:jc w:val="center"/>
              <w:rPr>
                <w:rFonts w:ascii="仿宋_GB2312" w:hAnsi="宋体" w:eastAsia="仿宋_GB2312"/>
                <w:szCs w:val="21"/>
                <w:u w:val="single"/>
              </w:rPr>
            </w:pPr>
            <w:r>
              <w:rPr>
                <w:rFonts w:hint="eastAsia" w:ascii="仿宋_GB2312" w:hAnsi="宋体" w:eastAsia="仿宋_GB2312"/>
                <w:szCs w:val="21"/>
              </w:rPr>
              <w:t>报价总价</w:t>
            </w:r>
          </w:p>
        </w:tc>
        <w:tc>
          <w:tcPr>
            <w:tcW w:w="11666" w:type="dxa"/>
            <w:gridSpan w:val="8"/>
            <w:vAlign w:val="center"/>
          </w:tcPr>
          <w:p>
            <w:pPr>
              <w:tabs>
                <w:tab w:val="left" w:pos="5355"/>
              </w:tabs>
              <w:spacing w:line="320" w:lineRule="atLeast"/>
              <w:rPr>
                <w:rFonts w:ascii="仿宋_GB2312" w:hAnsi="宋体" w:eastAsia="仿宋_GB2312"/>
                <w:szCs w:val="21"/>
              </w:rPr>
            </w:pPr>
            <w:r>
              <w:rPr>
                <w:rFonts w:hint="eastAsia" w:ascii="仿宋_GB2312" w:hAnsi="宋体" w:eastAsia="仿宋_GB2312"/>
                <w:szCs w:val="21"/>
              </w:rPr>
              <w:t>(大写)：</w:t>
            </w:r>
            <w:r>
              <w:rPr>
                <w:rFonts w:hint="eastAsia" w:ascii="仿宋_GB2312" w:hAnsi="宋体" w:eastAsia="仿宋_GB2312"/>
                <w:szCs w:val="21"/>
                <w:u w:val="single"/>
              </w:rPr>
              <w:t xml:space="preserve">             </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pPr>
              <w:tabs>
                <w:tab w:val="left" w:pos="5355"/>
              </w:tabs>
              <w:spacing w:line="320" w:lineRule="atLeast"/>
              <w:rPr>
                <w:rFonts w:ascii="仿宋_GB2312" w:hAnsi="宋体" w:eastAsia="仿宋_GB2312"/>
                <w:szCs w:val="21"/>
              </w:rPr>
            </w:pPr>
          </w:p>
          <w:p>
            <w:pPr>
              <w:tabs>
                <w:tab w:val="left" w:pos="5355"/>
              </w:tabs>
              <w:spacing w:line="320" w:lineRule="atLeast"/>
              <w:rPr>
                <w:rFonts w:ascii="仿宋_GB2312" w:hAnsi="宋体" w:eastAsia="仿宋_GB2312"/>
                <w:szCs w:val="21"/>
              </w:rPr>
            </w:pPr>
            <w:r>
              <w:rPr>
                <w:rFonts w:hint="eastAsia" w:ascii="仿宋_GB2312" w:hAnsi="宋体" w:eastAsia="仿宋_GB2312"/>
                <w:szCs w:val="21"/>
              </w:rPr>
              <w:t>注：请注明报价总价是含税价还是免税价</w:t>
            </w:r>
          </w:p>
        </w:tc>
      </w:tr>
    </w:tbl>
    <w:p>
      <w:pPr>
        <w:tabs>
          <w:tab w:val="left" w:pos="5355"/>
        </w:tabs>
        <w:spacing w:line="500" w:lineRule="atLeast"/>
        <w:ind w:left="735" w:hanging="735"/>
        <w:rPr>
          <w:rFonts w:ascii="仿宋_GB2312" w:hAnsi="宋体" w:eastAsia="仿宋_GB2312"/>
          <w:szCs w:val="21"/>
        </w:rPr>
      </w:pPr>
    </w:p>
    <w:p>
      <w:pPr>
        <w:tabs>
          <w:tab w:val="left" w:pos="5355"/>
        </w:tabs>
        <w:ind w:left="735" w:hanging="735"/>
        <w:rPr>
          <w:rFonts w:ascii="仿宋_GB2312" w:hAnsi="宋体" w:eastAsia="仿宋_GB2312"/>
          <w:szCs w:val="21"/>
          <w:u w:val="single"/>
        </w:rPr>
      </w:pPr>
      <w:r>
        <w:rPr>
          <w:rFonts w:hint="eastAsia" w:ascii="仿宋_GB2312" w:hAnsi="宋体" w:eastAsia="仿宋_GB2312"/>
          <w:szCs w:val="21"/>
        </w:rPr>
        <w:t>授权代表签章：</w:t>
      </w:r>
      <w:r>
        <w:rPr>
          <w:rFonts w:hint="eastAsia" w:ascii="仿宋_GB2312" w:hAnsi="宋体" w:eastAsia="仿宋_GB2312"/>
          <w:szCs w:val="21"/>
          <w:u w:val="single"/>
        </w:rPr>
        <w:t xml:space="preserve">            </w:t>
      </w:r>
    </w:p>
    <w:p>
      <w:pPr>
        <w:tabs>
          <w:tab w:val="left" w:pos="5355"/>
        </w:tabs>
        <w:ind w:left="735" w:hanging="735"/>
        <w:rPr>
          <w:rFonts w:ascii="仿宋_GB2312" w:hAnsi="宋体" w:eastAsia="仿宋_GB2312"/>
          <w:szCs w:val="21"/>
        </w:rPr>
      </w:pPr>
    </w:p>
    <w:p>
      <w:pPr>
        <w:tabs>
          <w:tab w:val="left" w:pos="5355"/>
        </w:tabs>
        <w:ind w:left="735" w:hanging="735"/>
        <w:rPr>
          <w:rFonts w:ascii="仿宋_GB2312" w:hAnsi="宋体" w:eastAsia="仿宋_GB2312"/>
          <w:szCs w:val="21"/>
        </w:rPr>
      </w:pPr>
      <w:r>
        <w:rPr>
          <w:rFonts w:hint="eastAsia" w:ascii="仿宋_GB2312" w:hAnsi="宋体" w:eastAsia="仿宋_GB2312"/>
          <w:szCs w:val="21"/>
        </w:rPr>
        <w:t>时间：二○一五年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tabs>
          <w:tab w:val="left" w:pos="5355"/>
        </w:tabs>
        <w:ind w:left="735" w:hanging="735"/>
        <w:rPr>
          <w:rFonts w:ascii="仿宋_GB2312" w:hAnsi="宋体" w:eastAsia="仿宋_GB2312"/>
          <w:szCs w:val="21"/>
        </w:rPr>
      </w:pPr>
    </w:p>
    <w:p>
      <w:pPr>
        <w:outlineLvl w:val="1"/>
        <w:rPr>
          <w:rFonts w:ascii="仿宋_GB2312" w:hAnsi="宋体" w:eastAsia="仿宋_GB2312"/>
          <w:szCs w:val="21"/>
        </w:rPr>
      </w:pPr>
      <w:r>
        <w:rPr>
          <w:rFonts w:hint="eastAsia" w:ascii="仿宋_GB2312" w:hAnsi="宋体" w:eastAsia="仿宋_GB2312"/>
          <w:szCs w:val="21"/>
        </w:rPr>
        <w:br w:type="page"/>
      </w:r>
      <w:bookmarkStart w:id="7" w:name="_Toc307988723"/>
      <w:r>
        <w:rPr>
          <w:rFonts w:hint="eastAsia" w:ascii="仿宋_GB2312" w:hAnsi="宋体" w:eastAsia="仿宋_GB2312"/>
          <w:szCs w:val="21"/>
        </w:rPr>
        <w:t>附件6：报价价格表</w:t>
      </w:r>
      <w:bookmarkEnd w:id="7"/>
    </w:p>
    <w:p>
      <w:pPr>
        <w:rPr>
          <w:rFonts w:ascii="仿宋_GB2312" w:eastAsia="仿宋_GB2312"/>
        </w:rPr>
      </w:pPr>
      <w:r>
        <w:rPr>
          <w:rFonts w:hint="eastAsia" w:ascii="仿宋_GB2312" w:eastAsia="仿宋_GB2312"/>
        </w:rPr>
        <w:t>报 价 价 格 表</w:t>
      </w:r>
    </w:p>
    <w:p>
      <w:pPr>
        <w:tabs>
          <w:tab w:val="left" w:pos="5355"/>
        </w:tabs>
        <w:ind w:right="-134" w:rightChars="-64"/>
        <w:rPr>
          <w:rFonts w:ascii="仿宋_GB2312" w:hAnsi="宋体" w:eastAsia="仿宋_GB2312"/>
          <w:szCs w:val="21"/>
        </w:rPr>
      </w:pPr>
      <w:r>
        <w:rPr>
          <w:rFonts w:hint="eastAsia" w:ascii="仿宋_GB2312" w:hAnsi="宋体" w:eastAsia="仿宋_GB2312"/>
          <w:szCs w:val="21"/>
        </w:rPr>
        <w:t xml:space="preserve">报价方名称（全称及公章）：                                                                             货币单位： </w:t>
      </w:r>
    </w:p>
    <w:tbl>
      <w:tblPr>
        <w:tblStyle w:val="31"/>
        <w:tblW w:w="14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305"/>
        <w:gridCol w:w="1437"/>
        <w:gridCol w:w="843"/>
        <w:gridCol w:w="844"/>
        <w:gridCol w:w="843"/>
        <w:gridCol w:w="844"/>
        <w:gridCol w:w="844"/>
        <w:gridCol w:w="843"/>
        <w:gridCol w:w="844"/>
        <w:gridCol w:w="843"/>
        <w:gridCol w:w="844"/>
        <w:gridCol w:w="844"/>
        <w:gridCol w:w="843"/>
        <w:gridCol w:w="84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632" w:type="dxa"/>
            <w:vMerge w:val="restart"/>
            <w:vAlign w:val="center"/>
          </w:tcPr>
          <w:p>
            <w:pPr>
              <w:jc w:val="center"/>
              <w:rPr>
                <w:rFonts w:ascii="仿宋_GB2312" w:hAnsi="宋体" w:eastAsia="仿宋_GB2312"/>
                <w:szCs w:val="21"/>
              </w:rPr>
            </w:pPr>
            <w:r>
              <w:rPr>
                <w:rFonts w:hint="eastAsia" w:ascii="仿宋_GB2312" w:hAnsi="宋体" w:eastAsia="仿宋_GB2312"/>
                <w:szCs w:val="21"/>
              </w:rPr>
              <w:t>品目号</w:t>
            </w:r>
          </w:p>
        </w:tc>
        <w:tc>
          <w:tcPr>
            <w:tcW w:w="1305" w:type="dxa"/>
            <w:vAlign w:val="center"/>
          </w:tcPr>
          <w:p>
            <w:pPr>
              <w:ind w:left="-107" w:leftChars="-51" w:firstLine="38" w:firstLineChars="18"/>
              <w:jc w:val="center"/>
              <w:rPr>
                <w:rFonts w:ascii="仿宋_GB2312" w:hAnsi="宋体" w:eastAsia="仿宋_GB2312"/>
                <w:szCs w:val="21"/>
              </w:rPr>
            </w:pPr>
            <w:r>
              <w:rPr>
                <w:rFonts w:hint="eastAsia" w:ascii="仿宋_GB2312" w:hAnsi="宋体" w:eastAsia="仿宋_GB2312"/>
                <w:szCs w:val="21"/>
              </w:rPr>
              <w:t>货物名称</w:t>
            </w:r>
          </w:p>
        </w:tc>
        <w:tc>
          <w:tcPr>
            <w:tcW w:w="1437" w:type="dxa"/>
            <w:vAlign w:val="center"/>
          </w:tcPr>
          <w:p>
            <w:pPr>
              <w:ind w:left="-107" w:leftChars="-51" w:firstLine="38" w:firstLineChars="18"/>
              <w:jc w:val="center"/>
              <w:rPr>
                <w:rFonts w:ascii="仿宋_GB2312" w:hAnsi="宋体" w:eastAsia="仿宋_GB2312"/>
                <w:szCs w:val="21"/>
              </w:rPr>
            </w:pPr>
            <w:r>
              <w:rPr>
                <w:rFonts w:hint="eastAsia" w:ascii="仿宋_GB2312" w:hAnsi="宋体" w:eastAsia="仿宋_GB2312"/>
                <w:szCs w:val="21"/>
              </w:rPr>
              <w:t>型号规格</w:t>
            </w:r>
          </w:p>
        </w:tc>
        <w:tc>
          <w:tcPr>
            <w:tcW w:w="843" w:type="dxa"/>
            <w:vAlign w:val="center"/>
          </w:tcPr>
          <w:p>
            <w:pPr>
              <w:ind w:left="-107" w:leftChars="-51" w:firstLine="38" w:firstLineChars="18"/>
              <w:jc w:val="center"/>
              <w:rPr>
                <w:rFonts w:ascii="仿宋_GB2312" w:hAnsi="宋体" w:eastAsia="仿宋_GB2312"/>
                <w:szCs w:val="21"/>
              </w:rPr>
            </w:pPr>
            <w:r>
              <w:rPr>
                <w:rFonts w:hint="eastAsia" w:ascii="仿宋_GB2312" w:hAnsi="宋体" w:eastAsia="仿宋_GB2312"/>
                <w:szCs w:val="21"/>
              </w:rPr>
              <w:t>品牌</w:t>
            </w:r>
          </w:p>
        </w:tc>
        <w:tc>
          <w:tcPr>
            <w:tcW w:w="844" w:type="dxa"/>
            <w:vAlign w:val="center"/>
          </w:tcPr>
          <w:p>
            <w:pPr>
              <w:ind w:left="-107" w:leftChars="-51" w:firstLine="38" w:firstLineChars="18"/>
              <w:jc w:val="center"/>
              <w:rPr>
                <w:rFonts w:ascii="仿宋_GB2312" w:hAnsi="宋体" w:eastAsia="仿宋_GB2312"/>
                <w:szCs w:val="21"/>
              </w:rPr>
            </w:pPr>
            <w:r>
              <w:rPr>
                <w:rFonts w:hint="eastAsia" w:ascii="仿宋_GB2312" w:hAnsi="宋体" w:eastAsia="仿宋_GB2312"/>
                <w:szCs w:val="21"/>
              </w:rPr>
              <w:t>数量</w:t>
            </w:r>
          </w:p>
        </w:tc>
        <w:tc>
          <w:tcPr>
            <w:tcW w:w="843" w:type="dxa"/>
            <w:vAlign w:val="center"/>
          </w:tcPr>
          <w:p>
            <w:pPr>
              <w:ind w:firstLine="40" w:firstLineChars="19"/>
              <w:jc w:val="center"/>
              <w:rPr>
                <w:rFonts w:ascii="仿宋_GB2312" w:hAnsi="宋体" w:eastAsia="仿宋_GB2312"/>
                <w:szCs w:val="21"/>
              </w:rPr>
            </w:pPr>
            <w:r>
              <w:rPr>
                <w:rFonts w:hint="eastAsia" w:ascii="仿宋_GB2312" w:hAnsi="宋体" w:eastAsia="仿宋_GB2312"/>
                <w:szCs w:val="21"/>
              </w:rPr>
              <w:t>单价</w:t>
            </w:r>
          </w:p>
        </w:tc>
        <w:tc>
          <w:tcPr>
            <w:tcW w:w="844" w:type="dxa"/>
            <w:vAlign w:val="center"/>
          </w:tcPr>
          <w:p>
            <w:pPr>
              <w:ind w:firstLine="40" w:firstLineChars="19"/>
              <w:jc w:val="center"/>
              <w:rPr>
                <w:rFonts w:ascii="仿宋_GB2312" w:hAnsi="宋体" w:eastAsia="仿宋_GB2312"/>
                <w:szCs w:val="21"/>
              </w:rPr>
            </w:pPr>
            <w:r>
              <w:rPr>
                <w:rFonts w:hint="eastAsia" w:ascii="仿宋_GB2312" w:hAnsi="宋体" w:eastAsia="仿宋_GB2312"/>
                <w:szCs w:val="21"/>
              </w:rPr>
              <w:t>小计</w:t>
            </w:r>
          </w:p>
        </w:tc>
        <w:tc>
          <w:tcPr>
            <w:tcW w:w="844" w:type="dxa"/>
            <w:vAlign w:val="center"/>
          </w:tcPr>
          <w:p>
            <w:pPr>
              <w:ind w:firstLine="36" w:firstLineChars="19"/>
              <w:jc w:val="center"/>
              <w:rPr>
                <w:rFonts w:ascii="仿宋_GB2312" w:hAnsi="宋体" w:eastAsia="仿宋_GB2312"/>
                <w:spacing w:val="-10"/>
                <w:szCs w:val="21"/>
              </w:rPr>
            </w:pPr>
            <w:r>
              <w:rPr>
                <w:rFonts w:hint="eastAsia" w:ascii="仿宋_GB2312" w:hAnsi="宋体" w:eastAsia="仿宋_GB2312"/>
                <w:spacing w:val="-10"/>
                <w:szCs w:val="21"/>
              </w:rPr>
              <w:t>施工</w:t>
            </w:r>
          </w:p>
          <w:p>
            <w:pPr>
              <w:ind w:firstLine="36" w:firstLineChars="19"/>
              <w:jc w:val="center"/>
              <w:rPr>
                <w:rFonts w:ascii="仿宋_GB2312" w:hAnsi="宋体" w:eastAsia="仿宋_GB2312"/>
                <w:spacing w:val="-10"/>
                <w:szCs w:val="21"/>
              </w:rPr>
            </w:pPr>
            <w:r>
              <w:rPr>
                <w:rFonts w:hint="eastAsia" w:ascii="仿宋_GB2312" w:hAnsi="宋体" w:eastAsia="仿宋_GB2312"/>
                <w:spacing w:val="-10"/>
                <w:szCs w:val="21"/>
              </w:rPr>
              <w:t>配合费</w:t>
            </w:r>
          </w:p>
        </w:tc>
        <w:tc>
          <w:tcPr>
            <w:tcW w:w="843" w:type="dxa"/>
            <w:vAlign w:val="center"/>
          </w:tcPr>
          <w:p>
            <w:pPr>
              <w:ind w:firstLine="36" w:firstLineChars="19"/>
              <w:jc w:val="center"/>
              <w:rPr>
                <w:rFonts w:ascii="仿宋_GB2312" w:hAnsi="宋体" w:eastAsia="仿宋_GB2312"/>
                <w:spacing w:val="-10"/>
                <w:szCs w:val="21"/>
              </w:rPr>
            </w:pPr>
            <w:r>
              <w:rPr>
                <w:rFonts w:hint="eastAsia" w:ascii="仿宋_GB2312" w:hAnsi="宋体" w:eastAsia="仿宋_GB2312"/>
                <w:spacing w:val="-10"/>
                <w:szCs w:val="21"/>
              </w:rPr>
              <w:t>备品</w:t>
            </w:r>
          </w:p>
          <w:p>
            <w:pPr>
              <w:ind w:firstLine="36" w:firstLineChars="19"/>
              <w:jc w:val="center"/>
              <w:rPr>
                <w:rFonts w:ascii="仿宋_GB2312" w:hAnsi="宋体" w:eastAsia="仿宋_GB2312"/>
                <w:spacing w:val="-10"/>
                <w:szCs w:val="21"/>
              </w:rPr>
            </w:pPr>
            <w:r>
              <w:rPr>
                <w:rFonts w:hint="eastAsia" w:ascii="仿宋_GB2312" w:hAnsi="宋体" w:eastAsia="仿宋_GB2312"/>
                <w:spacing w:val="-10"/>
                <w:szCs w:val="21"/>
              </w:rPr>
              <w:t>备件费</w:t>
            </w:r>
          </w:p>
        </w:tc>
        <w:tc>
          <w:tcPr>
            <w:tcW w:w="844" w:type="dxa"/>
            <w:vAlign w:val="center"/>
          </w:tcPr>
          <w:p>
            <w:pPr>
              <w:ind w:firstLine="36" w:firstLineChars="19"/>
              <w:jc w:val="center"/>
              <w:rPr>
                <w:rFonts w:ascii="仿宋_GB2312" w:hAnsi="宋体" w:eastAsia="仿宋_GB2312"/>
                <w:spacing w:val="-10"/>
                <w:szCs w:val="21"/>
              </w:rPr>
            </w:pPr>
            <w:r>
              <w:rPr>
                <w:rFonts w:hint="eastAsia" w:ascii="仿宋_GB2312" w:hAnsi="宋体" w:eastAsia="仿宋_GB2312"/>
                <w:spacing w:val="-10"/>
                <w:szCs w:val="21"/>
              </w:rPr>
              <w:t>安装</w:t>
            </w:r>
          </w:p>
          <w:p>
            <w:pPr>
              <w:ind w:firstLine="36" w:firstLineChars="19"/>
              <w:jc w:val="center"/>
              <w:rPr>
                <w:rFonts w:ascii="仿宋_GB2312" w:hAnsi="宋体" w:eastAsia="仿宋_GB2312"/>
                <w:spacing w:val="-10"/>
                <w:szCs w:val="21"/>
              </w:rPr>
            </w:pPr>
            <w:r>
              <w:rPr>
                <w:rFonts w:hint="eastAsia" w:ascii="仿宋_GB2312" w:hAnsi="宋体" w:eastAsia="仿宋_GB2312"/>
                <w:spacing w:val="-10"/>
                <w:szCs w:val="21"/>
              </w:rPr>
              <w:t>调试费</w:t>
            </w:r>
          </w:p>
        </w:tc>
        <w:tc>
          <w:tcPr>
            <w:tcW w:w="843" w:type="dxa"/>
            <w:vAlign w:val="center"/>
          </w:tcPr>
          <w:p>
            <w:pPr>
              <w:ind w:firstLine="36" w:firstLineChars="19"/>
              <w:jc w:val="center"/>
              <w:rPr>
                <w:rFonts w:ascii="仿宋_GB2312" w:hAnsi="宋体" w:eastAsia="仿宋_GB2312"/>
                <w:spacing w:val="-10"/>
                <w:szCs w:val="21"/>
              </w:rPr>
            </w:pPr>
            <w:r>
              <w:rPr>
                <w:rFonts w:hint="eastAsia" w:ascii="仿宋_GB2312" w:hAnsi="宋体" w:eastAsia="仿宋_GB2312"/>
                <w:spacing w:val="-10"/>
                <w:szCs w:val="21"/>
              </w:rPr>
              <w:t>技术</w:t>
            </w:r>
          </w:p>
          <w:p>
            <w:pPr>
              <w:ind w:firstLine="36" w:firstLineChars="19"/>
              <w:jc w:val="center"/>
              <w:rPr>
                <w:rFonts w:ascii="仿宋_GB2312" w:hAnsi="宋体" w:eastAsia="仿宋_GB2312"/>
                <w:spacing w:val="-10"/>
                <w:szCs w:val="21"/>
              </w:rPr>
            </w:pPr>
            <w:r>
              <w:rPr>
                <w:rFonts w:hint="eastAsia" w:ascii="仿宋_GB2312" w:hAnsi="宋体" w:eastAsia="仿宋_GB2312"/>
                <w:spacing w:val="-10"/>
                <w:szCs w:val="21"/>
              </w:rPr>
              <w:t>服务费</w:t>
            </w:r>
          </w:p>
        </w:tc>
        <w:tc>
          <w:tcPr>
            <w:tcW w:w="844" w:type="dxa"/>
            <w:vAlign w:val="center"/>
          </w:tcPr>
          <w:p>
            <w:pPr>
              <w:jc w:val="center"/>
              <w:rPr>
                <w:rFonts w:ascii="仿宋_GB2312" w:hAnsi="宋体" w:eastAsia="仿宋_GB2312"/>
                <w:spacing w:val="-10"/>
                <w:szCs w:val="21"/>
              </w:rPr>
            </w:pPr>
            <w:r>
              <w:rPr>
                <w:rFonts w:hint="eastAsia" w:ascii="仿宋_GB2312" w:hAnsi="宋体" w:eastAsia="仿宋_GB2312"/>
                <w:spacing w:val="-10"/>
                <w:szCs w:val="21"/>
              </w:rPr>
              <w:t>运保费</w:t>
            </w:r>
          </w:p>
        </w:tc>
        <w:tc>
          <w:tcPr>
            <w:tcW w:w="844" w:type="dxa"/>
            <w:vAlign w:val="center"/>
          </w:tcPr>
          <w:p>
            <w:pPr>
              <w:ind w:firstLine="40" w:firstLineChars="19"/>
              <w:jc w:val="center"/>
              <w:rPr>
                <w:rFonts w:ascii="仿宋_GB2312" w:hAnsi="宋体" w:eastAsia="仿宋_GB2312"/>
                <w:szCs w:val="21"/>
              </w:rPr>
            </w:pPr>
            <w:r>
              <w:rPr>
                <w:rFonts w:hint="eastAsia" w:ascii="仿宋_GB2312" w:hAnsi="宋体" w:eastAsia="仿宋_GB2312"/>
                <w:szCs w:val="21"/>
              </w:rPr>
              <w:t>其他</w:t>
            </w:r>
          </w:p>
          <w:p>
            <w:pPr>
              <w:ind w:firstLine="40" w:firstLineChars="19"/>
              <w:jc w:val="center"/>
              <w:rPr>
                <w:rFonts w:ascii="仿宋_GB2312" w:hAnsi="宋体" w:eastAsia="仿宋_GB2312"/>
                <w:szCs w:val="21"/>
              </w:rPr>
            </w:pPr>
            <w:r>
              <w:rPr>
                <w:rFonts w:hint="eastAsia" w:ascii="仿宋_GB2312" w:hAnsi="宋体" w:eastAsia="仿宋_GB2312"/>
                <w:szCs w:val="21"/>
              </w:rPr>
              <w:t>费用</w:t>
            </w:r>
          </w:p>
        </w:tc>
        <w:tc>
          <w:tcPr>
            <w:tcW w:w="843" w:type="dxa"/>
            <w:vAlign w:val="center"/>
          </w:tcPr>
          <w:p>
            <w:pPr>
              <w:ind w:firstLine="40" w:firstLineChars="19"/>
              <w:jc w:val="center"/>
              <w:rPr>
                <w:rFonts w:ascii="仿宋_GB2312" w:hAnsi="宋体" w:eastAsia="仿宋_GB2312"/>
                <w:szCs w:val="21"/>
              </w:rPr>
            </w:pPr>
            <w:r>
              <w:rPr>
                <w:rFonts w:hint="eastAsia" w:ascii="仿宋_GB2312" w:hAnsi="宋体" w:eastAsia="仿宋_GB2312"/>
                <w:szCs w:val="21"/>
              </w:rPr>
              <w:t>合计</w:t>
            </w:r>
          </w:p>
        </w:tc>
        <w:tc>
          <w:tcPr>
            <w:tcW w:w="844" w:type="dxa"/>
            <w:vAlign w:val="center"/>
          </w:tcPr>
          <w:p>
            <w:pPr>
              <w:ind w:leftChars="-14" w:hanging="29" w:hangingChars="14"/>
              <w:jc w:val="center"/>
              <w:rPr>
                <w:rFonts w:ascii="仿宋_GB2312" w:hAnsi="宋体" w:eastAsia="仿宋_GB2312"/>
                <w:szCs w:val="21"/>
              </w:rPr>
            </w:pPr>
            <w:r>
              <w:rPr>
                <w:rFonts w:hint="eastAsia" w:ascii="仿宋_GB2312" w:hAnsi="宋体" w:eastAsia="仿宋_GB2312"/>
                <w:szCs w:val="21"/>
              </w:rPr>
              <w:t>交货</w:t>
            </w:r>
          </w:p>
          <w:p>
            <w:pPr>
              <w:ind w:leftChars="-14" w:hanging="29" w:hangingChars="14"/>
              <w:jc w:val="center"/>
              <w:rPr>
                <w:rFonts w:ascii="仿宋_GB2312" w:hAnsi="宋体" w:eastAsia="仿宋_GB2312"/>
                <w:szCs w:val="21"/>
              </w:rPr>
            </w:pPr>
            <w:r>
              <w:rPr>
                <w:rFonts w:hint="eastAsia" w:ascii="仿宋_GB2312" w:hAnsi="宋体" w:eastAsia="仿宋_GB2312"/>
                <w:szCs w:val="21"/>
              </w:rPr>
              <w:t>日期</w:t>
            </w:r>
          </w:p>
        </w:tc>
        <w:tc>
          <w:tcPr>
            <w:tcW w:w="844" w:type="dxa"/>
            <w:vAlign w:val="center"/>
          </w:tcPr>
          <w:p>
            <w:pPr>
              <w:jc w:val="center"/>
              <w:rPr>
                <w:rFonts w:ascii="仿宋_GB2312" w:hAnsi="宋体" w:eastAsia="仿宋_GB2312"/>
                <w:szCs w:val="21"/>
              </w:rPr>
            </w:pPr>
            <w:r>
              <w:rPr>
                <w:rFonts w:hint="eastAsia" w:ascii="仿宋_GB2312" w:hAnsi="宋体" w:eastAsia="仿宋_GB2312"/>
                <w:szCs w:val="21"/>
              </w:rPr>
              <w:t>交货</w:t>
            </w:r>
          </w:p>
          <w:p>
            <w:pPr>
              <w:jc w:val="center"/>
              <w:rPr>
                <w:rFonts w:ascii="仿宋_GB2312" w:hAnsi="宋体" w:eastAsia="仿宋_GB2312"/>
                <w:szCs w:val="21"/>
              </w:rPr>
            </w:pPr>
            <w:r>
              <w:rPr>
                <w:rFonts w:hint="eastAsia" w:ascii="仿宋_GB2312" w:hAnsi="宋体" w:eastAsia="仿宋_GB2312"/>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632" w:type="dxa"/>
            <w:vMerge w:val="continue"/>
          </w:tcPr>
          <w:p>
            <w:pPr>
              <w:rPr>
                <w:rFonts w:ascii="仿宋_GB2312" w:hAnsi="宋体" w:eastAsia="仿宋_GB2312"/>
                <w:szCs w:val="21"/>
              </w:rPr>
            </w:pPr>
          </w:p>
        </w:tc>
        <w:tc>
          <w:tcPr>
            <w:tcW w:w="1305" w:type="dxa"/>
            <w:vAlign w:val="center"/>
          </w:tcPr>
          <w:p>
            <w:pPr>
              <w:rPr>
                <w:rFonts w:ascii="仿宋_GB2312" w:hAnsi="宋体" w:eastAsia="仿宋_GB2312"/>
                <w:b/>
                <w:bCs/>
                <w:i/>
                <w:iCs/>
                <w:szCs w:val="21"/>
              </w:rPr>
            </w:pPr>
            <w:r>
              <w:rPr>
                <w:rFonts w:hint="eastAsia" w:ascii="仿宋_GB2312" w:hAnsi="宋体" w:eastAsia="仿宋_GB2312"/>
                <w:b/>
                <w:bCs/>
                <w:i/>
                <w:iCs/>
                <w:szCs w:val="21"/>
              </w:rPr>
              <w:t>A</w:t>
            </w:r>
          </w:p>
        </w:tc>
        <w:tc>
          <w:tcPr>
            <w:tcW w:w="1437" w:type="dxa"/>
            <w:vAlign w:val="center"/>
          </w:tcPr>
          <w:p>
            <w:pPr>
              <w:rPr>
                <w:rFonts w:ascii="仿宋_GB2312" w:hAnsi="宋体" w:eastAsia="仿宋_GB2312"/>
                <w:b/>
                <w:bCs/>
                <w:i/>
                <w:iCs/>
                <w:szCs w:val="21"/>
              </w:rPr>
            </w:pPr>
            <w:r>
              <w:rPr>
                <w:rFonts w:hint="eastAsia" w:ascii="仿宋_GB2312" w:hAnsi="宋体" w:eastAsia="仿宋_GB2312"/>
                <w:b/>
                <w:bCs/>
                <w:i/>
                <w:iCs/>
                <w:szCs w:val="21"/>
              </w:rPr>
              <w:t>B</w:t>
            </w:r>
          </w:p>
        </w:tc>
        <w:tc>
          <w:tcPr>
            <w:tcW w:w="843" w:type="dxa"/>
            <w:vAlign w:val="center"/>
          </w:tcPr>
          <w:p>
            <w:pPr>
              <w:rPr>
                <w:rFonts w:ascii="仿宋_GB2312" w:hAnsi="宋体" w:eastAsia="仿宋_GB2312"/>
                <w:b/>
                <w:bCs/>
                <w:i/>
                <w:iCs/>
                <w:szCs w:val="21"/>
              </w:rPr>
            </w:pPr>
            <w:r>
              <w:rPr>
                <w:rFonts w:hint="eastAsia" w:ascii="仿宋_GB2312" w:hAnsi="宋体" w:eastAsia="仿宋_GB2312"/>
                <w:b/>
                <w:bCs/>
                <w:i/>
                <w:iCs/>
                <w:szCs w:val="21"/>
              </w:rPr>
              <w:t>C</w:t>
            </w:r>
          </w:p>
        </w:tc>
        <w:tc>
          <w:tcPr>
            <w:tcW w:w="844" w:type="dxa"/>
            <w:vAlign w:val="center"/>
          </w:tcPr>
          <w:p>
            <w:pPr>
              <w:rPr>
                <w:rFonts w:ascii="仿宋_GB2312" w:hAnsi="宋体" w:eastAsia="仿宋_GB2312"/>
                <w:b/>
                <w:bCs/>
                <w:i/>
                <w:iCs/>
                <w:szCs w:val="21"/>
              </w:rPr>
            </w:pPr>
            <w:r>
              <w:rPr>
                <w:rFonts w:hint="eastAsia" w:ascii="仿宋_GB2312" w:hAnsi="宋体" w:eastAsia="仿宋_GB2312"/>
                <w:b/>
                <w:bCs/>
                <w:i/>
                <w:iCs/>
                <w:szCs w:val="21"/>
              </w:rPr>
              <w:t>D</w:t>
            </w:r>
          </w:p>
        </w:tc>
        <w:tc>
          <w:tcPr>
            <w:tcW w:w="843" w:type="dxa"/>
            <w:vAlign w:val="center"/>
          </w:tcPr>
          <w:p>
            <w:pPr>
              <w:rPr>
                <w:rFonts w:ascii="仿宋_GB2312" w:hAnsi="宋体" w:eastAsia="仿宋_GB2312"/>
                <w:b/>
                <w:bCs/>
                <w:i/>
                <w:iCs/>
                <w:szCs w:val="21"/>
              </w:rPr>
            </w:pPr>
            <w:r>
              <w:rPr>
                <w:rFonts w:hint="eastAsia" w:ascii="仿宋_GB2312" w:hAnsi="宋体" w:eastAsia="仿宋_GB2312"/>
                <w:b/>
                <w:bCs/>
                <w:i/>
                <w:iCs/>
                <w:szCs w:val="21"/>
              </w:rPr>
              <w:t>E</w:t>
            </w:r>
          </w:p>
        </w:tc>
        <w:tc>
          <w:tcPr>
            <w:tcW w:w="844" w:type="dxa"/>
            <w:vAlign w:val="center"/>
          </w:tcPr>
          <w:p>
            <w:pPr>
              <w:rPr>
                <w:rFonts w:ascii="仿宋_GB2312" w:hAnsi="宋体" w:eastAsia="仿宋_GB2312"/>
                <w:b/>
                <w:bCs/>
                <w:i/>
                <w:iCs/>
                <w:szCs w:val="21"/>
              </w:rPr>
            </w:pPr>
            <w:r>
              <w:rPr>
                <w:rFonts w:hint="eastAsia" w:ascii="仿宋_GB2312" w:hAnsi="宋体" w:eastAsia="仿宋_GB2312"/>
                <w:b/>
                <w:bCs/>
                <w:i/>
                <w:iCs/>
                <w:szCs w:val="21"/>
              </w:rPr>
              <w:t>F</w:t>
            </w:r>
          </w:p>
        </w:tc>
        <w:tc>
          <w:tcPr>
            <w:tcW w:w="844" w:type="dxa"/>
            <w:vAlign w:val="center"/>
          </w:tcPr>
          <w:p>
            <w:pPr>
              <w:rPr>
                <w:rFonts w:ascii="仿宋_GB2312" w:hAnsi="宋体" w:eastAsia="仿宋_GB2312"/>
                <w:b/>
                <w:bCs/>
                <w:i/>
                <w:iCs/>
                <w:szCs w:val="21"/>
              </w:rPr>
            </w:pPr>
            <w:r>
              <w:rPr>
                <w:rFonts w:hint="eastAsia" w:ascii="仿宋_GB2312" w:hAnsi="宋体" w:eastAsia="仿宋_GB2312"/>
                <w:b/>
                <w:bCs/>
                <w:i/>
                <w:iCs/>
                <w:szCs w:val="21"/>
              </w:rPr>
              <w:t>G</w:t>
            </w:r>
          </w:p>
        </w:tc>
        <w:tc>
          <w:tcPr>
            <w:tcW w:w="843" w:type="dxa"/>
            <w:vAlign w:val="center"/>
          </w:tcPr>
          <w:p>
            <w:pPr>
              <w:rPr>
                <w:rFonts w:ascii="仿宋_GB2312" w:hAnsi="宋体" w:eastAsia="仿宋_GB2312"/>
                <w:b/>
                <w:bCs/>
                <w:i/>
                <w:iCs/>
                <w:szCs w:val="21"/>
              </w:rPr>
            </w:pPr>
            <w:r>
              <w:rPr>
                <w:rFonts w:hint="eastAsia" w:ascii="仿宋_GB2312" w:hAnsi="宋体" w:eastAsia="仿宋_GB2312"/>
                <w:b/>
                <w:bCs/>
                <w:i/>
                <w:iCs/>
                <w:szCs w:val="21"/>
              </w:rPr>
              <w:t>H</w:t>
            </w:r>
          </w:p>
        </w:tc>
        <w:tc>
          <w:tcPr>
            <w:tcW w:w="844" w:type="dxa"/>
            <w:vAlign w:val="center"/>
          </w:tcPr>
          <w:p>
            <w:pPr>
              <w:rPr>
                <w:rFonts w:ascii="仿宋_GB2312" w:hAnsi="宋体" w:eastAsia="仿宋_GB2312"/>
                <w:b/>
                <w:bCs/>
                <w:i/>
                <w:iCs/>
                <w:szCs w:val="21"/>
              </w:rPr>
            </w:pPr>
            <w:r>
              <w:rPr>
                <w:rFonts w:hint="eastAsia" w:ascii="仿宋_GB2312" w:hAnsi="宋体" w:eastAsia="仿宋_GB2312"/>
                <w:b/>
                <w:bCs/>
                <w:i/>
                <w:iCs/>
                <w:szCs w:val="21"/>
              </w:rPr>
              <w:t>I</w:t>
            </w:r>
          </w:p>
        </w:tc>
        <w:tc>
          <w:tcPr>
            <w:tcW w:w="843" w:type="dxa"/>
            <w:vAlign w:val="center"/>
          </w:tcPr>
          <w:p>
            <w:pPr>
              <w:rPr>
                <w:rFonts w:ascii="仿宋_GB2312" w:hAnsi="宋体" w:eastAsia="仿宋_GB2312"/>
                <w:b/>
                <w:bCs/>
                <w:i/>
                <w:iCs/>
                <w:szCs w:val="21"/>
              </w:rPr>
            </w:pPr>
            <w:r>
              <w:rPr>
                <w:rFonts w:hint="eastAsia" w:ascii="仿宋_GB2312" w:hAnsi="宋体" w:eastAsia="仿宋_GB2312"/>
                <w:b/>
                <w:bCs/>
                <w:i/>
                <w:iCs/>
                <w:szCs w:val="21"/>
              </w:rPr>
              <w:t>J</w:t>
            </w:r>
          </w:p>
        </w:tc>
        <w:tc>
          <w:tcPr>
            <w:tcW w:w="844" w:type="dxa"/>
            <w:vAlign w:val="center"/>
          </w:tcPr>
          <w:p>
            <w:pPr>
              <w:rPr>
                <w:rFonts w:ascii="仿宋_GB2312" w:eastAsia="仿宋_GB2312"/>
                <w:szCs w:val="21"/>
              </w:rPr>
            </w:pPr>
            <w:bookmarkStart w:id="8" w:name="_Toc306205297"/>
            <w:r>
              <w:rPr>
                <w:rFonts w:hint="eastAsia" w:ascii="仿宋_GB2312" w:eastAsia="仿宋_GB2312"/>
                <w:szCs w:val="21"/>
              </w:rPr>
              <w:t>K</w:t>
            </w:r>
            <w:bookmarkEnd w:id="8"/>
          </w:p>
        </w:tc>
        <w:tc>
          <w:tcPr>
            <w:tcW w:w="844" w:type="dxa"/>
            <w:vAlign w:val="center"/>
          </w:tcPr>
          <w:p>
            <w:pPr>
              <w:rPr>
                <w:rFonts w:ascii="仿宋_GB2312" w:hAnsi="宋体" w:eastAsia="仿宋_GB2312"/>
                <w:b/>
                <w:bCs/>
                <w:i/>
                <w:iCs/>
                <w:szCs w:val="21"/>
              </w:rPr>
            </w:pPr>
            <w:r>
              <w:rPr>
                <w:rFonts w:hint="eastAsia" w:ascii="仿宋_GB2312" w:hAnsi="宋体" w:eastAsia="仿宋_GB2312"/>
                <w:b/>
                <w:bCs/>
                <w:i/>
                <w:iCs/>
                <w:szCs w:val="21"/>
              </w:rPr>
              <w:t>L</w:t>
            </w:r>
          </w:p>
        </w:tc>
        <w:tc>
          <w:tcPr>
            <w:tcW w:w="843" w:type="dxa"/>
            <w:vAlign w:val="center"/>
          </w:tcPr>
          <w:p>
            <w:pPr>
              <w:rPr>
                <w:rFonts w:ascii="仿宋_GB2312" w:hAnsi="宋体" w:eastAsia="仿宋_GB2312"/>
                <w:b/>
                <w:bCs/>
                <w:i/>
                <w:iCs/>
                <w:szCs w:val="21"/>
              </w:rPr>
            </w:pPr>
            <w:r>
              <w:rPr>
                <w:rFonts w:hint="eastAsia" w:ascii="仿宋_GB2312" w:hAnsi="宋体" w:eastAsia="仿宋_GB2312"/>
                <w:b/>
                <w:bCs/>
                <w:i/>
                <w:iCs/>
                <w:szCs w:val="21"/>
              </w:rPr>
              <w:t>M</w:t>
            </w:r>
          </w:p>
        </w:tc>
        <w:tc>
          <w:tcPr>
            <w:tcW w:w="844" w:type="dxa"/>
            <w:vAlign w:val="center"/>
          </w:tcPr>
          <w:p>
            <w:pPr>
              <w:rPr>
                <w:rFonts w:ascii="仿宋_GB2312" w:hAnsi="宋体" w:eastAsia="仿宋_GB2312"/>
                <w:b/>
                <w:bCs/>
                <w:i/>
                <w:iCs/>
                <w:szCs w:val="21"/>
              </w:rPr>
            </w:pPr>
            <w:r>
              <w:rPr>
                <w:rFonts w:hint="eastAsia" w:ascii="仿宋_GB2312" w:hAnsi="宋体" w:eastAsia="仿宋_GB2312"/>
                <w:b/>
                <w:bCs/>
                <w:i/>
                <w:iCs/>
                <w:szCs w:val="21"/>
              </w:rPr>
              <w:t>N</w:t>
            </w:r>
          </w:p>
        </w:tc>
        <w:tc>
          <w:tcPr>
            <w:tcW w:w="844" w:type="dxa"/>
            <w:vAlign w:val="center"/>
          </w:tcPr>
          <w:p>
            <w:pPr>
              <w:rPr>
                <w:rFonts w:ascii="仿宋_GB2312" w:hAnsi="宋体" w:eastAsia="仿宋_GB2312"/>
                <w:b/>
                <w:bCs/>
                <w:i/>
                <w:iCs/>
                <w:szCs w:val="21"/>
              </w:rPr>
            </w:pPr>
            <w:r>
              <w:rPr>
                <w:rFonts w:hint="eastAsia" w:ascii="仿宋_GB2312" w:hAnsi="宋体" w:eastAsia="仿宋_GB2312"/>
                <w:b/>
                <w:bCs/>
                <w:i/>
                <w:iCs/>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jc w:val="center"/>
        </w:trPr>
        <w:tc>
          <w:tcPr>
            <w:tcW w:w="632" w:type="dxa"/>
            <w:vAlign w:val="center"/>
          </w:tcPr>
          <w:p>
            <w:pPr>
              <w:jc w:val="center"/>
              <w:rPr>
                <w:rFonts w:ascii="仿宋_GB2312" w:hAnsi="宋体" w:eastAsia="仿宋_GB2312"/>
                <w:szCs w:val="21"/>
              </w:rPr>
            </w:pPr>
          </w:p>
        </w:tc>
        <w:tc>
          <w:tcPr>
            <w:tcW w:w="1305" w:type="dxa"/>
            <w:vAlign w:val="center"/>
          </w:tcPr>
          <w:p>
            <w:pPr>
              <w:rPr>
                <w:rFonts w:ascii="仿宋_GB2312" w:hAnsi="宋体" w:eastAsia="仿宋_GB2312"/>
                <w:szCs w:val="21"/>
              </w:rPr>
            </w:pPr>
          </w:p>
        </w:tc>
        <w:tc>
          <w:tcPr>
            <w:tcW w:w="1437" w:type="dxa"/>
            <w:vAlign w:val="center"/>
          </w:tcPr>
          <w:p>
            <w:pPr>
              <w:rPr>
                <w:rFonts w:ascii="仿宋_GB2312" w:hAnsi="宋体" w:eastAsia="仿宋_GB2312"/>
                <w:szCs w:val="21"/>
              </w:rPr>
            </w:pPr>
          </w:p>
        </w:tc>
        <w:tc>
          <w:tcPr>
            <w:tcW w:w="843" w:type="dxa"/>
            <w:vAlign w:val="center"/>
          </w:tcPr>
          <w:p>
            <w:pPr>
              <w:rPr>
                <w:rFonts w:ascii="仿宋_GB2312" w:hAnsi="宋体" w:eastAsia="仿宋_GB2312"/>
                <w:szCs w:val="21"/>
              </w:rPr>
            </w:pPr>
          </w:p>
        </w:tc>
        <w:tc>
          <w:tcPr>
            <w:tcW w:w="844" w:type="dxa"/>
            <w:vAlign w:val="center"/>
          </w:tcPr>
          <w:p>
            <w:pPr>
              <w:rPr>
                <w:rFonts w:ascii="仿宋_GB2312" w:hAnsi="宋体" w:eastAsia="仿宋_GB2312"/>
                <w:szCs w:val="21"/>
              </w:rPr>
            </w:pPr>
          </w:p>
        </w:tc>
        <w:tc>
          <w:tcPr>
            <w:tcW w:w="843" w:type="dxa"/>
            <w:vAlign w:val="center"/>
          </w:tcPr>
          <w:p>
            <w:pPr>
              <w:rPr>
                <w:rFonts w:ascii="仿宋_GB2312" w:hAnsi="宋体" w:eastAsia="仿宋_GB2312"/>
                <w:szCs w:val="21"/>
              </w:rPr>
            </w:pPr>
          </w:p>
        </w:tc>
        <w:tc>
          <w:tcPr>
            <w:tcW w:w="844" w:type="dxa"/>
            <w:vAlign w:val="center"/>
          </w:tcPr>
          <w:p>
            <w:pPr>
              <w:rPr>
                <w:rFonts w:ascii="仿宋_GB2312" w:hAnsi="宋体" w:eastAsia="仿宋_GB2312"/>
                <w:szCs w:val="21"/>
              </w:rPr>
            </w:pPr>
          </w:p>
        </w:tc>
        <w:tc>
          <w:tcPr>
            <w:tcW w:w="844" w:type="dxa"/>
            <w:vAlign w:val="center"/>
          </w:tcPr>
          <w:p>
            <w:pPr>
              <w:rPr>
                <w:rFonts w:ascii="仿宋_GB2312" w:hAnsi="宋体" w:eastAsia="仿宋_GB2312"/>
                <w:szCs w:val="21"/>
              </w:rPr>
            </w:pPr>
          </w:p>
        </w:tc>
        <w:tc>
          <w:tcPr>
            <w:tcW w:w="843" w:type="dxa"/>
            <w:vAlign w:val="center"/>
          </w:tcPr>
          <w:p>
            <w:pPr>
              <w:rPr>
                <w:rFonts w:ascii="仿宋_GB2312" w:hAnsi="宋体" w:eastAsia="仿宋_GB2312"/>
                <w:szCs w:val="21"/>
              </w:rPr>
            </w:pPr>
          </w:p>
        </w:tc>
        <w:tc>
          <w:tcPr>
            <w:tcW w:w="844" w:type="dxa"/>
            <w:vAlign w:val="center"/>
          </w:tcPr>
          <w:p>
            <w:pPr>
              <w:rPr>
                <w:rFonts w:ascii="仿宋_GB2312" w:hAnsi="宋体" w:eastAsia="仿宋_GB2312"/>
                <w:szCs w:val="21"/>
              </w:rPr>
            </w:pPr>
          </w:p>
        </w:tc>
        <w:tc>
          <w:tcPr>
            <w:tcW w:w="843" w:type="dxa"/>
            <w:vAlign w:val="center"/>
          </w:tcPr>
          <w:p>
            <w:pPr>
              <w:rPr>
                <w:rFonts w:ascii="仿宋_GB2312" w:hAnsi="宋体" w:eastAsia="仿宋_GB2312"/>
                <w:szCs w:val="21"/>
              </w:rPr>
            </w:pPr>
          </w:p>
        </w:tc>
        <w:tc>
          <w:tcPr>
            <w:tcW w:w="844" w:type="dxa"/>
            <w:vAlign w:val="center"/>
          </w:tcPr>
          <w:p>
            <w:pPr>
              <w:rPr>
                <w:rFonts w:ascii="仿宋_GB2312" w:hAnsi="宋体" w:eastAsia="仿宋_GB2312"/>
                <w:szCs w:val="21"/>
              </w:rPr>
            </w:pPr>
          </w:p>
        </w:tc>
        <w:tc>
          <w:tcPr>
            <w:tcW w:w="844" w:type="dxa"/>
            <w:vAlign w:val="center"/>
          </w:tcPr>
          <w:p>
            <w:pPr>
              <w:rPr>
                <w:rFonts w:ascii="仿宋_GB2312" w:hAnsi="宋体" w:eastAsia="仿宋_GB2312"/>
                <w:szCs w:val="21"/>
              </w:rPr>
            </w:pPr>
          </w:p>
        </w:tc>
        <w:tc>
          <w:tcPr>
            <w:tcW w:w="843" w:type="dxa"/>
            <w:vAlign w:val="center"/>
          </w:tcPr>
          <w:p>
            <w:pPr>
              <w:rPr>
                <w:rFonts w:ascii="仿宋_GB2312" w:hAnsi="宋体" w:eastAsia="仿宋_GB2312"/>
                <w:szCs w:val="21"/>
              </w:rPr>
            </w:pPr>
          </w:p>
        </w:tc>
        <w:tc>
          <w:tcPr>
            <w:tcW w:w="844" w:type="dxa"/>
            <w:vAlign w:val="center"/>
          </w:tcPr>
          <w:p>
            <w:pPr>
              <w:rPr>
                <w:rFonts w:ascii="仿宋_GB2312" w:hAnsi="宋体" w:eastAsia="仿宋_GB2312"/>
                <w:szCs w:val="21"/>
              </w:rPr>
            </w:pPr>
          </w:p>
        </w:tc>
        <w:tc>
          <w:tcPr>
            <w:tcW w:w="844"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3374" w:type="dxa"/>
            <w:gridSpan w:val="3"/>
            <w:vAlign w:val="center"/>
          </w:tcPr>
          <w:p>
            <w:pPr>
              <w:jc w:val="center"/>
              <w:rPr>
                <w:rFonts w:ascii="仿宋_GB2312" w:hAnsi="宋体" w:eastAsia="仿宋_GB2312"/>
                <w:szCs w:val="21"/>
              </w:rPr>
            </w:pPr>
            <w:r>
              <w:rPr>
                <w:rFonts w:hint="eastAsia" w:ascii="仿宋_GB2312" w:hAnsi="宋体" w:eastAsia="仿宋_GB2312"/>
                <w:szCs w:val="21"/>
              </w:rPr>
              <w:t>报价总金额</w:t>
            </w:r>
          </w:p>
        </w:tc>
        <w:tc>
          <w:tcPr>
            <w:tcW w:w="10967" w:type="dxa"/>
            <w:gridSpan w:val="13"/>
            <w:vAlign w:val="center"/>
          </w:tcPr>
          <w:p>
            <w:pPr>
              <w:rPr>
                <w:rFonts w:ascii="仿宋_GB2312" w:hAnsi="宋体" w:eastAsia="仿宋_GB2312"/>
                <w:szCs w:val="21"/>
              </w:rPr>
            </w:pPr>
            <w:r>
              <w:rPr>
                <w:rFonts w:hint="eastAsia" w:ascii="仿宋_GB2312" w:hAnsi="宋体" w:eastAsia="仿宋_GB2312"/>
                <w:szCs w:val="21"/>
              </w:rPr>
              <w:t>（小写）：</w:t>
            </w:r>
            <w:r>
              <w:rPr>
                <w:rFonts w:hint="eastAsia" w:ascii="仿宋_GB2312" w:hAnsi="宋体" w:eastAsia="仿宋_GB2312"/>
                <w:szCs w:val="21"/>
                <w:u w:val="single"/>
              </w:rPr>
              <w:t xml:space="preserve">                                     </w:t>
            </w:r>
            <w:r>
              <w:rPr>
                <w:rFonts w:hint="eastAsia" w:ascii="仿宋_GB2312" w:hAnsi="宋体" w:eastAsia="仿宋_GB2312"/>
                <w:szCs w:val="21"/>
              </w:rPr>
              <w:t>。</w:t>
            </w:r>
          </w:p>
        </w:tc>
      </w:tr>
    </w:tbl>
    <w:p>
      <w:pPr>
        <w:rPr>
          <w:rFonts w:ascii="仿宋_GB2312" w:hAnsi="宋体" w:eastAsia="仿宋_GB2312"/>
          <w:szCs w:val="21"/>
        </w:rPr>
      </w:pPr>
      <w:r>
        <w:rPr>
          <w:rFonts w:hint="eastAsia" w:ascii="仿宋_GB2312" w:hAnsi="宋体" w:eastAsia="仿宋_GB2312"/>
          <w:szCs w:val="21"/>
        </w:rPr>
        <w:t xml:space="preserve">说明： </w:t>
      </w:r>
    </w:p>
    <w:p>
      <w:pPr>
        <w:spacing w:line="360" w:lineRule="auto"/>
        <w:ind w:firstLine="210" w:firstLineChars="100"/>
        <w:rPr>
          <w:rFonts w:ascii="仿宋_GB2312" w:hAnsi="宋体" w:eastAsia="仿宋_GB2312"/>
          <w:szCs w:val="21"/>
        </w:rPr>
      </w:pPr>
      <w:r>
        <w:rPr>
          <w:rFonts w:hint="eastAsia" w:ascii="仿宋_GB2312" w:hAnsi="宋体" w:eastAsia="仿宋_GB2312"/>
          <w:szCs w:val="21"/>
        </w:rPr>
        <w:t>1、项</w:t>
      </w:r>
      <w:r>
        <w:rPr>
          <w:rFonts w:hint="eastAsia" w:ascii="仿宋_GB2312" w:hAnsi="宋体" w:eastAsia="仿宋_GB2312"/>
          <w:b/>
          <w:bCs/>
          <w:i/>
          <w:iCs/>
          <w:szCs w:val="21"/>
        </w:rPr>
        <w:t>F</w:t>
      </w:r>
      <w:r>
        <w:rPr>
          <w:rFonts w:hint="eastAsia" w:ascii="仿宋_GB2312" w:hAnsi="宋体" w:eastAsia="仿宋_GB2312"/>
          <w:szCs w:val="21"/>
        </w:rPr>
        <w:t>=项</w:t>
      </w:r>
      <w:r>
        <w:rPr>
          <w:rFonts w:hint="eastAsia" w:ascii="仿宋_GB2312" w:hAnsi="宋体" w:eastAsia="仿宋_GB2312"/>
          <w:b/>
          <w:bCs/>
          <w:i/>
          <w:iCs/>
          <w:szCs w:val="21"/>
        </w:rPr>
        <w:t>D</w:t>
      </w:r>
      <w:r>
        <w:rPr>
          <w:rFonts w:hint="eastAsia" w:ascii="仿宋_GB2312" w:hAnsi="宋体" w:eastAsia="仿宋_GB2312"/>
          <w:szCs w:val="21"/>
        </w:rPr>
        <w:t>×项</w:t>
      </w:r>
      <w:r>
        <w:rPr>
          <w:rFonts w:hint="eastAsia" w:ascii="仿宋_GB2312" w:hAnsi="宋体" w:eastAsia="仿宋_GB2312"/>
          <w:b/>
          <w:bCs/>
          <w:i/>
          <w:iCs/>
          <w:szCs w:val="21"/>
        </w:rPr>
        <w:t>E</w:t>
      </w:r>
      <w:r>
        <w:rPr>
          <w:rFonts w:hint="eastAsia" w:ascii="仿宋_GB2312" w:hAnsi="宋体" w:eastAsia="仿宋_GB2312"/>
          <w:szCs w:val="21"/>
        </w:rPr>
        <w:t>；                                                                       授权代表签章：</w:t>
      </w:r>
      <w:r>
        <w:rPr>
          <w:rFonts w:hint="eastAsia" w:ascii="仿宋_GB2312" w:hAnsi="宋体" w:eastAsia="仿宋_GB2312"/>
          <w:szCs w:val="21"/>
          <w:u w:val="single"/>
        </w:rPr>
        <w:t xml:space="preserve">            </w:t>
      </w:r>
    </w:p>
    <w:p>
      <w:pPr>
        <w:spacing w:line="360" w:lineRule="auto"/>
        <w:ind w:firstLine="180" w:firstLineChars="100"/>
        <w:rPr>
          <w:rFonts w:ascii="仿宋_GB2312" w:hAnsi="宋体" w:eastAsia="仿宋_GB2312"/>
          <w:sz w:val="18"/>
        </w:rPr>
      </w:pPr>
      <w:r>
        <w:rPr>
          <w:rFonts w:hint="eastAsia" w:ascii="仿宋_GB2312" w:hAnsi="宋体" w:eastAsia="仿宋_GB2312"/>
          <w:sz w:val="18"/>
        </w:rPr>
        <w:t>2、项</w:t>
      </w:r>
      <w:r>
        <w:rPr>
          <w:rFonts w:hint="eastAsia" w:ascii="仿宋_GB2312" w:hAnsi="宋体" w:eastAsia="仿宋_GB2312"/>
          <w:b/>
          <w:bCs/>
          <w:i/>
          <w:iCs/>
          <w:sz w:val="18"/>
        </w:rPr>
        <w:t>M</w:t>
      </w:r>
      <w:r>
        <w:rPr>
          <w:rFonts w:hint="eastAsia" w:ascii="仿宋_GB2312" w:hAnsi="宋体" w:eastAsia="仿宋_GB2312"/>
        </w:rPr>
        <w:t>=</w:t>
      </w:r>
      <w:r>
        <w:rPr>
          <w:rFonts w:hint="eastAsia" w:ascii="仿宋_GB2312" w:hAnsi="宋体" w:eastAsia="仿宋_GB2312"/>
          <w:sz w:val="18"/>
        </w:rPr>
        <w:t>项</w:t>
      </w:r>
      <w:r>
        <w:rPr>
          <w:rFonts w:hint="eastAsia" w:ascii="仿宋_GB2312" w:hAnsi="宋体" w:eastAsia="仿宋_GB2312"/>
          <w:b/>
          <w:bCs/>
          <w:i/>
          <w:iCs/>
          <w:sz w:val="18"/>
        </w:rPr>
        <w:t>F</w:t>
      </w:r>
      <w:r>
        <w:rPr>
          <w:rFonts w:hint="eastAsia" w:ascii="仿宋_GB2312" w:hAnsi="宋体" w:eastAsia="仿宋_GB2312"/>
        </w:rPr>
        <w:t>＋</w:t>
      </w:r>
      <w:r>
        <w:rPr>
          <w:rFonts w:hint="eastAsia" w:ascii="仿宋_GB2312" w:hAnsi="宋体" w:eastAsia="仿宋_GB2312"/>
          <w:sz w:val="18"/>
        </w:rPr>
        <w:t>项</w:t>
      </w:r>
      <w:r>
        <w:rPr>
          <w:rFonts w:hint="eastAsia" w:ascii="仿宋_GB2312" w:hAnsi="宋体" w:eastAsia="仿宋_GB2312"/>
          <w:b/>
          <w:bCs/>
          <w:i/>
          <w:iCs/>
          <w:sz w:val="18"/>
        </w:rPr>
        <w:t>G</w:t>
      </w:r>
      <w:r>
        <w:rPr>
          <w:rFonts w:hint="eastAsia" w:ascii="仿宋_GB2312" w:hAnsi="宋体" w:eastAsia="仿宋_GB2312"/>
        </w:rPr>
        <w:t>＋</w:t>
      </w:r>
      <w:r>
        <w:rPr>
          <w:rFonts w:hint="eastAsia" w:ascii="仿宋_GB2312" w:hAnsi="宋体" w:eastAsia="仿宋_GB2312"/>
          <w:sz w:val="18"/>
        </w:rPr>
        <w:t>项</w:t>
      </w:r>
      <w:r>
        <w:rPr>
          <w:rFonts w:hint="eastAsia" w:ascii="仿宋_GB2312" w:hAnsi="宋体" w:eastAsia="仿宋_GB2312"/>
          <w:b/>
          <w:bCs/>
          <w:i/>
          <w:iCs/>
          <w:sz w:val="18"/>
        </w:rPr>
        <w:t>H</w:t>
      </w:r>
      <w:r>
        <w:rPr>
          <w:rFonts w:hint="eastAsia" w:ascii="仿宋_GB2312" w:hAnsi="宋体" w:eastAsia="仿宋_GB2312"/>
        </w:rPr>
        <w:t>＋</w:t>
      </w:r>
      <w:r>
        <w:rPr>
          <w:rFonts w:hint="eastAsia" w:ascii="仿宋_GB2312" w:hAnsi="宋体" w:eastAsia="仿宋_GB2312"/>
          <w:sz w:val="18"/>
        </w:rPr>
        <w:t>项</w:t>
      </w:r>
      <w:r>
        <w:rPr>
          <w:rFonts w:hint="eastAsia" w:ascii="仿宋_GB2312" w:hAnsi="宋体" w:eastAsia="仿宋_GB2312"/>
          <w:b/>
          <w:bCs/>
          <w:i/>
          <w:iCs/>
          <w:sz w:val="18"/>
        </w:rPr>
        <w:t>I</w:t>
      </w:r>
      <w:r>
        <w:rPr>
          <w:rFonts w:hint="eastAsia" w:ascii="仿宋_GB2312" w:hAnsi="宋体" w:eastAsia="仿宋_GB2312"/>
        </w:rPr>
        <w:t>＋</w:t>
      </w:r>
      <w:r>
        <w:rPr>
          <w:rFonts w:hint="eastAsia" w:ascii="仿宋_GB2312" w:hAnsi="宋体" w:eastAsia="仿宋_GB2312"/>
          <w:sz w:val="18"/>
        </w:rPr>
        <w:t>项</w:t>
      </w:r>
      <w:r>
        <w:rPr>
          <w:rFonts w:hint="eastAsia" w:ascii="仿宋_GB2312" w:hAnsi="宋体" w:eastAsia="仿宋_GB2312"/>
          <w:b/>
          <w:bCs/>
          <w:i/>
          <w:iCs/>
          <w:sz w:val="18"/>
        </w:rPr>
        <w:t>J</w:t>
      </w:r>
      <w:r>
        <w:rPr>
          <w:rFonts w:hint="eastAsia" w:ascii="仿宋_GB2312" w:hAnsi="宋体" w:eastAsia="仿宋_GB2312"/>
        </w:rPr>
        <w:t>＋</w:t>
      </w:r>
      <w:r>
        <w:rPr>
          <w:rFonts w:hint="eastAsia" w:ascii="仿宋_GB2312" w:hAnsi="宋体" w:eastAsia="仿宋_GB2312"/>
          <w:sz w:val="18"/>
        </w:rPr>
        <w:t>项</w:t>
      </w:r>
      <w:r>
        <w:rPr>
          <w:rFonts w:hint="eastAsia" w:ascii="仿宋_GB2312" w:hAnsi="宋体" w:eastAsia="仿宋_GB2312"/>
          <w:b/>
          <w:bCs/>
          <w:i/>
          <w:iCs/>
          <w:sz w:val="18"/>
        </w:rPr>
        <w:t>K</w:t>
      </w:r>
      <w:r>
        <w:rPr>
          <w:rFonts w:hint="eastAsia" w:ascii="仿宋_GB2312" w:hAnsi="宋体" w:eastAsia="仿宋_GB2312"/>
        </w:rPr>
        <w:t>＋</w:t>
      </w:r>
      <w:r>
        <w:rPr>
          <w:rFonts w:hint="eastAsia" w:ascii="仿宋_GB2312" w:hAnsi="宋体" w:eastAsia="仿宋_GB2312"/>
          <w:sz w:val="18"/>
        </w:rPr>
        <w:t>项</w:t>
      </w:r>
      <w:r>
        <w:rPr>
          <w:rFonts w:hint="eastAsia" w:ascii="仿宋_GB2312" w:hAnsi="宋体" w:eastAsia="仿宋_GB2312"/>
          <w:b/>
          <w:bCs/>
          <w:i/>
          <w:iCs/>
          <w:sz w:val="18"/>
        </w:rPr>
        <w:t>L</w:t>
      </w:r>
      <w:r>
        <w:rPr>
          <w:rFonts w:hint="eastAsia" w:ascii="仿宋_GB2312" w:hAnsi="宋体" w:eastAsia="仿宋_GB2312"/>
          <w:sz w:val="18"/>
        </w:rPr>
        <w:t>；</w:t>
      </w:r>
    </w:p>
    <w:p>
      <w:pPr>
        <w:spacing w:line="360" w:lineRule="auto"/>
        <w:ind w:firstLine="180" w:firstLineChars="100"/>
        <w:rPr>
          <w:rFonts w:ascii="仿宋_GB2312" w:hAnsi="宋体" w:eastAsia="仿宋_GB2312"/>
          <w:sz w:val="18"/>
        </w:rPr>
      </w:pPr>
      <w:r>
        <w:rPr>
          <w:rFonts w:hint="eastAsia" w:ascii="仿宋_GB2312" w:hAnsi="宋体" w:eastAsia="仿宋_GB2312"/>
          <w:sz w:val="18"/>
        </w:rPr>
        <w:t xml:space="preserve">3、此表报价若与“报价一览表”有出入，以“报价一览表”价格为准。                                    </w:t>
      </w:r>
    </w:p>
    <w:p>
      <w:pPr>
        <w:spacing w:line="360" w:lineRule="auto"/>
        <w:ind w:firstLine="7740" w:firstLineChars="4300"/>
        <w:rPr>
          <w:rFonts w:ascii="仿宋_GB2312" w:hAnsi="宋体" w:eastAsia="仿宋_GB2312"/>
          <w:sz w:val="24"/>
        </w:rPr>
      </w:pPr>
      <w:r>
        <w:rPr>
          <w:rFonts w:hint="eastAsia" w:ascii="仿宋_GB2312" w:hAnsi="宋体" w:eastAsia="仿宋_GB2312"/>
          <w:sz w:val="18"/>
        </w:rPr>
        <w:t xml:space="preserve">      </w:t>
      </w:r>
      <w:r>
        <w:rPr>
          <w:rFonts w:hint="eastAsia" w:ascii="仿宋_GB2312" w:hAnsi="宋体" w:eastAsia="仿宋_GB2312"/>
          <w:sz w:val="24"/>
        </w:rPr>
        <w:t>时间：二○一</w:t>
      </w:r>
      <w:r>
        <w:rPr>
          <w:rFonts w:hint="eastAsia" w:ascii="仿宋_GB2312" w:hAnsi="宋体" w:eastAsia="仿宋_GB2312"/>
          <w:szCs w:val="21"/>
        </w:rPr>
        <w:t>五</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ind w:firstLine="480" w:firstLineChars="200"/>
        <w:outlineLvl w:val="1"/>
        <w:rPr>
          <w:rFonts w:ascii="仿宋_GB2312" w:hAnsi="宋体" w:eastAsia="仿宋_GB2312"/>
          <w:szCs w:val="21"/>
        </w:rPr>
      </w:pPr>
      <w:r>
        <w:rPr>
          <w:rFonts w:hint="eastAsia" w:ascii="仿宋_GB2312" w:hAnsi="宋体" w:eastAsia="仿宋_GB2312"/>
          <w:sz w:val="24"/>
        </w:rPr>
        <w:br w:type="page"/>
      </w:r>
      <w:bookmarkStart w:id="9" w:name="_Toc307988724"/>
      <w:r>
        <w:rPr>
          <w:rFonts w:hint="eastAsia" w:ascii="仿宋_GB2312" w:hAnsi="宋体" w:eastAsia="仿宋_GB2312"/>
          <w:szCs w:val="21"/>
        </w:rPr>
        <w:t>附件7：供货范围表</w:t>
      </w:r>
      <w:bookmarkEnd w:id="9"/>
    </w:p>
    <w:p>
      <w:pPr>
        <w:rPr>
          <w:rFonts w:ascii="仿宋_GB2312" w:eastAsia="仿宋_GB2312"/>
        </w:rPr>
      </w:pPr>
      <w:r>
        <w:rPr>
          <w:rFonts w:hint="eastAsia" w:ascii="仿宋_GB2312" w:eastAsia="仿宋_GB2312"/>
        </w:rPr>
        <w:t>供货范围表</w:t>
      </w:r>
    </w:p>
    <w:p>
      <w:pPr>
        <w:tabs>
          <w:tab w:val="left" w:pos="5355"/>
        </w:tabs>
        <w:rPr>
          <w:rFonts w:ascii="仿宋_GB2312" w:hAnsi="宋体" w:eastAsia="仿宋_GB2312"/>
          <w:szCs w:val="21"/>
        </w:rPr>
      </w:pPr>
      <w:r>
        <w:rPr>
          <w:rFonts w:hint="eastAsia" w:ascii="仿宋_GB2312" w:hAnsi="宋体" w:eastAsia="仿宋_GB2312"/>
          <w:szCs w:val="21"/>
        </w:rPr>
        <w:t xml:space="preserve">报价方名称（全称）：                                                                                货币单位： </w:t>
      </w:r>
    </w:p>
    <w:tbl>
      <w:tblPr>
        <w:tblStyle w:val="31"/>
        <w:tblW w:w="13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035"/>
        <w:gridCol w:w="2035"/>
        <w:gridCol w:w="720"/>
        <w:gridCol w:w="1696"/>
        <w:gridCol w:w="1004"/>
        <w:gridCol w:w="1064"/>
        <w:gridCol w:w="1064"/>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643"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序号</w:t>
            </w:r>
          </w:p>
        </w:tc>
        <w:tc>
          <w:tcPr>
            <w:tcW w:w="2035"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货号</w:t>
            </w:r>
          </w:p>
        </w:tc>
        <w:tc>
          <w:tcPr>
            <w:tcW w:w="2035"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组成主机整件、</w:t>
            </w:r>
          </w:p>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附件名称</w:t>
            </w:r>
          </w:p>
        </w:tc>
        <w:tc>
          <w:tcPr>
            <w:tcW w:w="720"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数量</w:t>
            </w:r>
          </w:p>
        </w:tc>
        <w:tc>
          <w:tcPr>
            <w:tcW w:w="1696"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规格</w:t>
            </w:r>
          </w:p>
        </w:tc>
        <w:tc>
          <w:tcPr>
            <w:tcW w:w="1004"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原产地</w:t>
            </w:r>
          </w:p>
        </w:tc>
        <w:tc>
          <w:tcPr>
            <w:tcW w:w="1064"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单价</w:t>
            </w:r>
          </w:p>
        </w:tc>
        <w:tc>
          <w:tcPr>
            <w:tcW w:w="1064"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合价</w:t>
            </w:r>
          </w:p>
        </w:tc>
        <w:tc>
          <w:tcPr>
            <w:tcW w:w="3126"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vAlign w:val="center"/>
          </w:tcPr>
          <w:p>
            <w:pPr>
              <w:tabs>
                <w:tab w:val="left" w:pos="5355"/>
              </w:tabs>
              <w:jc w:val="center"/>
              <w:rPr>
                <w:rFonts w:ascii="仿宋_GB2312" w:hAnsi="宋体" w:eastAsia="仿宋_GB2312"/>
                <w:szCs w:val="21"/>
              </w:rPr>
            </w:pPr>
            <w:r>
              <w:rPr>
                <w:rFonts w:hint="eastAsia" w:ascii="仿宋_GB2312" w:hAnsi="宋体" w:eastAsia="仿宋_GB2312"/>
                <w:szCs w:val="21"/>
              </w:rPr>
              <w:t>1</w:t>
            </w:r>
          </w:p>
        </w:tc>
        <w:tc>
          <w:tcPr>
            <w:tcW w:w="2035" w:type="dxa"/>
            <w:vAlign w:val="center"/>
          </w:tcPr>
          <w:p>
            <w:pPr>
              <w:tabs>
                <w:tab w:val="left" w:pos="5355"/>
              </w:tabs>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720" w:type="dxa"/>
            <w:vAlign w:val="center"/>
          </w:tcPr>
          <w:p>
            <w:pPr>
              <w:tabs>
                <w:tab w:val="left" w:pos="5355"/>
              </w:tabs>
              <w:rPr>
                <w:rFonts w:ascii="仿宋_GB2312" w:hAnsi="宋体" w:eastAsia="仿宋_GB2312"/>
                <w:szCs w:val="21"/>
              </w:rPr>
            </w:pPr>
          </w:p>
        </w:tc>
        <w:tc>
          <w:tcPr>
            <w:tcW w:w="1696" w:type="dxa"/>
            <w:vAlign w:val="center"/>
          </w:tcPr>
          <w:p>
            <w:pPr>
              <w:tabs>
                <w:tab w:val="left" w:pos="5355"/>
              </w:tabs>
              <w:rPr>
                <w:rFonts w:ascii="仿宋_GB2312" w:hAnsi="宋体" w:eastAsia="仿宋_GB2312"/>
                <w:szCs w:val="21"/>
              </w:rPr>
            </w:pPr>
          </w:p>
        </w:tc>
        <w:tc>
          <w:tcPr>
            <w:tcW w:w="1004" w:type="dxa"/>
            <w:vAlign w:val="center"/>
          </w:tcPr>
          <w:p>
            <w:pPr>
              <w:tabs>
                <w:tab w:val="left" w:pos="5355"/>
              </w:tabs>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3126"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vAlign w:val="center"/>
          </w:tcPr>
          <w:p>
            <w:pPr>
              <w:tabs>
                <w:tab w:val="left" w:pos="5355"/>
              </w:tabs>
              <w:jc w:val="center"/>
              <w:rPr>
                <w:rFonts w:ascii="仿宋_GB2312" w:hAnsi="宋体" w:eastAsia="仿宋_GB2312"/>
                <w:szCs w:val="21"/>
              </w:rPr>
            </w:pPr>
            <w:r>
              <w:rPr>
                <w:rFonts w:hint="eastAsia" w:ascii="仿宋_GB2312" w:hAnsi="宋体" w:eastAsia="仿宋_GB2312"/>
                <w:szCs w:val="21"/>
              </w:rPr>
              <w:t>2</w:t>
            </w:r>
          </w:p>
        </w:tc>
        <w:tc>
          <w:tcPr>
            <w:tcW w:w="2035" w:type="dxa"/>
            <w:vAlign w:val="center"/>
          </w:tcPr>
          <w:p>
            <w:pPr>
              <w:tabs>
                <w:tab w:val="left" w:pos="5355"/>
              </w:tabs>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720" w:type="dxa"/>
            <w:vAlign w:val="center"/>
          </w:tcPr>
          <w:p>
            <w:pPr>
              <w:tabs>
                <w:tab w:val="left" w:pos="5355"/>
              </w:tabs>
              <w:rPr>
                <w:rFonts w:ascii="仿宋_GB2312" w:hAnsi="宋体" w:eastAsia="仿宋_GB2312"/>
                <w:szCs w:val="21"/>
              </w:rPr>
            </w:pPr>
          </w:p>
        </w:tc>
        <w:tc>
          <w:tcPr>
            <w:tcW w:w="1696" w:type="dxa"/>
            <w:vAlign w:val="center"/>
          </w:tcPr>
          <w:p>
            <w:pPr>
              <w:tabs>
                <w:tab w:val="left" w:pos="5355"/>
              </w:tabs>
              <w:rPr>
                <w:rFonts w:ascii="仿宋_GB2312" w:hAnsi="宋体" w:eastAsia="仿宋_GB2312"/>
                <w:szCs w:val="21"/>
              </w:rPr>
            </w:pPr>
          </w:p>
        </w:tc>
        <w:tc>
          <w:tcPr>
            <w:tcW w:w="1004" w:type="dxa"/>
            <w:vAlign w:val="center"/>
          </w:tcPr>
          <w:p>
            <w:pPr>
              <w:tabs>
                <w:tab w:val="left" w:pos="5355"/>
              </w:tabs>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3126"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vAlign w:val="center"/>
          </w:tcPr>
          <w:p>
            <w:pPr>
              <w:tabs>
                <w:tab w:val="left" w:pos="5355"/>
              </w:tabs>
              <w:jc w:val="center"/>
              <w:rPr>
                <w:rFonts w:ascii="仿宋_GB2312" w:hAnsi="宋体" w:eastAsia="仿宋_GB2312"/>
                <w:szCs w:val="21"/>
              </w:rPr>
            </w:pPr>
            <w:r>
              <w:rPr>
                <w:rFonts w:hint="eastAsia" w:ascii="仿宋_GB2312" w:hAnsi="宋体" w:eastAsia="仿宋_GB2312"/>
                <w:szCs w:val="21"/>
              </w:rPr>
              <w:t>3</w:t>
            </w:r>
          </w:p>
        </w:tc>
        <w:tc>
          <w:tcPr>
            <w:tcW w:w="2035" w:type="dxa"/>
            <w:vAlign w:val="center"/>
          </w:tcPr>
          <w:p>
            <w:pPr>
              <w:tabs>
                <w:tab w:val="left" w:pos="5355"/>
              </w:tabs>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720" w:type="dxa"/>
            <w:vAlign w:val="center"/>
          </w:tcPr>
          <w:p>
            <w:pPr>
              <w:tabs>
                <w:tab w:val="left" w:pos="5355"/>
              </w:tabs>
              <w:rPr>
                <w:rFonts w:ascii="仿宋_GB2312" w:hAnsi="宋体" w:eastAsia="仿宋_GB2312"/>
                <w:szCs w:val="21"/>
              </w:rPr>
            </w:pPr>
          </w:p>
        </w:tc>
        <w:tc>
          <w:tcPr>
            <w:tcW w:w="1696" w:type="dxa"/>
            <w:vAlign w:val="center"/>
          </w:tcPr>
          <w:p>
            <w:pPr>
              <w:tabs>
                <w:tab w:val="left" w:pos="5355"/>
              </w:tabs>
              <w:rPr>
                <w:rFonts w:ascii="仿宋_GB2312" w:hAnsi="宋体" w:eastAsia="仿宋_GB2312"/>
                <w:szCs w:val="21"/>
              </w:rPr>
            </w:pPr>
          </w:p>
        </w:tc>
        <w:tc>
          <w:tcPr>
            <w:tcW w:w="1004" w:type="dxa"/>
            <w:vAlign w:val="center"/>
          </w:tcPr>
          <w:p>
            <w:pPr>
              <w:tabs>
                <w:tab w:val="left" w:pos="5355"/>
              </w:tabs>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3126"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vAlign w:val="center"/>
          </w:tcPr>
          <w:p>
            <w:pPr>
              <w:tabs>
                <w:tab w:val="left" w:pos="5355"/>
              </w:tabs>
              <w:jc w:val="center"/>
              <w:rPr>
                <w:rFonts w:ascii="仿宋_GB2312" w:hAnsi="宋体" w:eastAsia="仿宋_GB2312"/>
                <w:szCs w:val="21"/>
              </w:rPr>
            </w:pPr>
            <w:r>
              <w:rPr>
                <w:rFonts w:hint="eastAsia" w:ascii="仿宋_GB2312" w:hAnsi="宋体" w:eastAsia="仿宋_GB2312"/>
                <w:szCs w:val="21"/>
              </w:rPr>
              <w:t>4</w:t>
            </w:r>
          </w:p>
        </w:tc>
        <w:tc>
          <w:tcPr>
            <w:tcW w:w="2035" w:type="dxa"/>
            <w:vAlign w:val="center"/>
          </w:tcPr>
          <w:p>
            <w:pPr>
              <w:tabs>
                <w:tab w:val="left" w:pos="5355"/>
              </w:tabs>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720" w:type="dxa"/>
            <w:vAlign w:val="center"/>
          </w:tcPr>
          <w:p>
            <w:pPr>
              <w:tabs>
                <w:tab w:val="left" w:pos="5355"/>
              </w:tabs>
              <w:rPr>
                <w:rFonts w:ascii="仿宋_GB2312" w:hAnsi="宋体" w:eastAsia="仿宋_GB2312"/>
                <w:szCs w:val="21"/>
              </w:rPr>
            </w:pPr>
          </w:p>
        </w:tc>
        <w:tc>
          <w:tcPr>
            <w:tcW w:w="1696" w:type="dxa"/>
            <w:vAlign w:val="center"/>
          </w:tcPr>
          <w:p>
            <w:pPr>
              <w:tabs>
                <w:tab w:val="left" w:pos="5355"/>
              </w:tabs>
              <w:rPr>
                <w:rFonts w:ascii="仿宋_GB2312" w:hAnsi="宋体" w:eastAsia="仿宋_GB2312"/>
                <w:szCs w:val="21"/>
              </w:rPr>
            </w:pPr>
          </w:p>
        </w:tc>
        <w:tc>
          <w:tcPr>
            <w:tcW w:w="1004" w:type="dxa"/>
            <w:vAlign w:val="center"/>
          </w:tcPr>
          <w:p>
            <w:pPr>
              <w:tabs>
                <w:tab w:val="left" w:pos="5355"/>
              </w:tabs>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3126"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vAlign w:val="center"/>
          </w:tcPr>
          <w:p>
            <w:pPr>
              <w:tabs>
                <w:tab w:val="left" w:pos="5355"/>
              </w:tabs>
              <w:jc w:val="center"/>
              <w:rPr>
                <w:rFonts w:ascii="仿宋_GB2312" w:hAnsi="宋体" w:eastAsia="仿宋_GB2312"/>
                <w:szCs w:val="21"/>
              </w:rPr>
            </w:pPr>
            <w:r>
              <w:rPr>
                <w:rFonts w:hint="eastAsia" w:ascii="仿宋_GB2312" w:hAnsi="宋体" w:eastAsia="仿宋_GB2312"/>
                <w:szCs w:val="21"/>
              </w:rPr>
              <w:t>5</w:t>
            </w:r>
          </w:p>
        </w:tc>
        <w:tc>
          <w:tcPr>
            <w:tcW w:w="2035" w:type="dxa"/>
            <w:vAlign w:val="center"/>
          </w:tcPr>
          <w:p>
            <w:pPr>
              <w:tabs>
                <w:tab w:val="left" w:pos="5355"/>
              </w:tabs>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720" w:type="dxa"/>
            <w:vAlign w:val="center"/>
          </w:tcPr>
          <w:p>
            <w:pPr>
              <w:tabs>
                <w:tab w:val="left" w:pos="5355"/>
              </w:tabs>
              <w:rPr>
                <w:rFonts w:ascii="仿宋_GB2312" w:hAnsi="宋体" w:eastAsia="仿宋_GB2312"/>
                <w:szCs w:val="21"/>
              </w:rPr>
            </w:pPr>
          </w:p>
        </w:tc>
        <w:tc>
          <w:tcPr>
            <w:tcW w:w="1696" w:type="dxa"/>
            <w:vAlign w:val="center"/>
          </w:tcPr>
          <w:p>
            <w:pPr>
              <w:tabs>
                <w:tab w:val="left" w:pos="5355"/>
              </w:tabs>
              <w:rPr>
                <w:rFonts w:ascii="仿宋_GB2312" w:hAnsi="宋体" w:eastAsia="仿宋_GB2312"/>
                <w:szCs w:val="21"/>
              </w:rPr>
            </w:pPr>
          </w:p>
        </w:tc>
        <w:tc>
          <w:tcPr>
            <w:tcW w:w="1004" w:type="dxa"/>
            <w:vAlign w:val="center"/>
          </w:tcPr>
          <w:p>
            <w:pPr>
              <w:tabs>
                <w:tab w:val="left" w:pos="5355"/>
              </w:tabs>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3126"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vAlign w:val="center"/>
          </w:tcPr>
          <w:p>
            <w:pPr>
              <w:tabs>
                <w:tab w:val="left" w:pos="5355"/>
              </w:tabs>
              <w:jc w:val="center"/>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720" w:type="dxa"/>
            <w:vAlign w:val="center"/>
          </w:tcPr>
          <w:p>
            <w:pPr>
              <w:tabs>
                <w:tab w:val="left" w:pos="5355"/>
              </w:tabs>
              <w:rPr>
                <w:rFonts w:ascii="仿宋_GB2312" w:hAnsi="宋体" w:eastAsia="仿宋_GB2312"/>
                <w:szCs w:val="21"/>
              </w:rPr>
            </w:pPr>
          </w:p>
        </w:tc>
        <w:tc>
          <w:tcPr>
            <w:tcW w:w="1696" w:type="dxa"/>
            <w:vAlign w:val="center"/>
          </w:tcPr>
          <w:p>
            <w:pPr>
              <w:tabs>
                <w:tab w:val="left" w:pos="5355"/>
              </w:tabs>
              <w:rPr>
                <w:rFonts w:ascii="仿宋_GB2312" w:hAnsi="宋体" w:eastAsia="仿宋_GB2312"/>
                <w:szCs w:val="21"/>
              </w:rPr>
            </w:pPr>
          </w:p>
        </w:tc>
        <w:tc>
          <w:tcPr>
            <w:tcW w:w="1004" w:type="dxa"/>
            <w:vAlign w:val="center"/>
          </w:tcPr>
          <w:p>
            <w:pPr>
              <w:tabs>
                <w:tab w:val="left" w:pos="5355"/>
              </w:tabs>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3126"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vAlign w:val="center"/>
          </w:tcPr>
          <w:p>
            <w:pPr>
              <w:tabs>
                <w:tab w:val="left" w:pos="5355"/>
              </w:tabs>
              <w:jc w:val="center"/>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720" w:type="dxa"/>
            <w:vAlign w:val="center"/>
          </w:tcPr>
          <w:p>
            <w:pPr>
              <w:tabs>
                <w:tab w:val="left" w:pos="5355"/>
              </w:tabs>
              <w:rPr>
                <w:rFonts w:ascii="仿宋_GB2312" w:hAnsi="宋体" w:eastAsia="仿宋_GB2312"/>
                <w:szCs w:val="21"/>
              </w:rPr>
            </w:pPr>
          </w:p>
        </w:tc>
        <w:tc>
          <w:tcPr>
            <w:tcW w:w="1696" w:type="dxa"/>
            <w:vAlign w:val="center"/>
          </w:tcPr>
          <w:p>
            <w:pPr>
              <w:tabs>
                <w:tab w:val="left" w:pos="5355"/>
              </w:tabs>
              <w:rPr>
                <w:rFonts w:ascii="仿宋_GB2312" w:hAnsi="宋体" w:eastAsia="仿宋_GB2312"/>
                <w:szCs w:val="21"/>
              </w:rPr>
            </w:pPr>
          </w:p>
        </w:tc>
        <w:tc>
          <w:tcPr>
            <w:tcW w:w="1004" w:type="dxa"/>
            <w:vAlign w:val="center"/>
          </w:tcPr>
          <w:p>
            <w:pPr>
              <w:tabs>
                <w:tab w:val="left" w:pos="5355"/>
              </w:tabs>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3126"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vAlign w:val="center"/>
          </w:tcPr>
          <w:p>
            <w:pPr>
              <w:tabs>
                <w:tab w:val="left" w:pos="5355"/>
              </w:tabs>
              <w:jc w:val="center"/>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720" w:type="dxa"/>
            <w:vAlign w:val="center"/>
          </w:tcPr>
          <w:p>
            <w:pPr>
              <w:tabs>
                <w:tab w:val="left" w:pos="5355"/>
              </w:tabs>
              <w:rPr>
                <w:rFonts w:ascii="仿宋_GB2312" w:hAnsi="宋体" w:eastAsia="仿宋_GB2312"/>
                <w:szCs w:val="21"/>
              </w:rPr>
            </w:pPr>
          </w:p>
        </w:tc>
        <w:tc>
          <w:tcPr>
            <w:tcW w:w="1696" w:type="dxa"/>
            <w:vAlign w:val="center"/>
          </w:tcPr>
          <w:p>
            <w:pPr>
              <w:tabs>
                <w:tab w:val="left" w:pos="5355"/>
              </w:tabs>
              <w:rPr>
                <w:rFonts w:ascii="仿宋_GB2312" w:hAnsi="宋体" w:eastAsia="仿宋_GB2312"/>
                <w:szCs w:val="21"/>
              </w:rPr>
            </w:pPr>
          </w:p>
        </w:tc>
        <w:tc>
          <w:tcPr>
            <w:tcW w:w="1004" w:type="dxa"/>
            <w:vAlign w:val="center"/>
          </w:tcPr>
          <w:p>
            <w:pPr>
              <w:tabs>
                <w:tab w:val="left" w:pos="5355"/>
              </w:tabs>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3126"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vAlign w:val="center"/>
          </w:tcPr>
          <w:p>
            <w:pPr>
              <w:tabs>
                <w:tab w:val="left" w:pos="5355"/>
              </w:tabs>
              <w:jc w:val="center"/>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2035" w:type="dxa"/>
            <w:vAlign w:val="center"/>
          </w:tcPr>
          <w:p>
            <w:pPr>
              <w:tabs>
                <w:tab w:val="left" w:pos="5355"/>
              </w:tabs>
              <w:rPr>
                <w:rFonts w:ascii="仿宋_GB2312" w:hAnsi="宋体" w:eastAsia="仿宋_GB2312"/>
                <w:szCs w:val="21"/>
              </w:rPr>
            </w:pPr>
          </w:p>
        </w:tc>
        <w:tc>
          <w:tcPr>
            <w:tcW w:w="720" w:type="dxa"/>
            <w:vAlign w:val="center"/>
          </w:tcPr>
          <w:p>
            <w:pPr>
              <w:tabs>
                <w:tab w:val="left" w:pos="5355"/>
              </w:tabs>
              <w:rPr>
                <w:rFonts w:ascii="仿宋_GB2312" w:hAnsi="宋体" w:eastAsia="仿宋_GB2312"/>
                <w:szCs w:val="21"/>
              </w:rPr>
            </w:pPr>
          </w:p>
        </w:tc>
        <w:tc>
          <w:tcPr>
            <w:tcW w:w="1696" w:type="dxa"/>
            <w:vAlign w:val="center"/>
          </w:tcPr>
          <w:p>
            <w:pPr>
              <w:tabs>
                <w:tab w:val="left" w:pos="5355"/>
              </w:tabs>
              <w:rPr>
                <w:rFonts w:ascii="仿宋_GB2312" w:hAnsi="宋体" w:eastAsia="仿宋_GB2312"/>
                <w:szCs w:val="21"/>
              </w:rPr>
            </w:pPr>
          </w:p>
        </w:tc>
        <w:tc>
          <w:tcPr>
            <w:tcW w:w="1004" w:type="dxa"/>
            <w:vAlign w:val="center"/>
          </w:tcPr>
          <w:p>
            <w:pPr>
              <w:tabs>
                <w:tab w:val="left" w:pos="5355"/>
              </w:tabs>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1064" w:type="dxa"/>
            <w:vAlign w:val="center"/>
          </w:tcPr>
          <w:p>
            <w:pPr>
              <w:tabs>
                <w:tab w:val="left" w:pos="5355"/>
              </w:tabs>
              <w:jc w:val="right"/>
              <w:rPr>
                <w:rFonts w:ascii="仿宋_GB2312" w:hAnsi="宋体" w:eastAsia="仿宋_GB2312"/>
                <w:szCs w:val="21"/>
              </w:rPr>
            </w:pPr>
          </w:p>
        </w:tc>
        <w:tc>
          <w:tcPr>
            <w:tcW w:w="3126" w:type="dxa"/>
            <w:vAlign w:val="center"/>
          </w:tcPr>
          <w:p>
            <w:pPr>
              <w:tabs>
                <w:tab w:val="left" w:pos="5355"/>
              </w:tabs>
              <w:rPr>
                <w:rFonts w:ascii="仿宋_GB2312" w:hAnsi="宋体" w:eastAsia="仿宋_GB2312"/>
                <w:szCs w:val="21"/>
              </w:rPr>
            </w:pPr>
          </w:p>
        </w:tc>
      </w:tr>
    </w:tbl>
    <w:p>
      <w:pPr>
        <w:tabs>
          <w:tab w:val="left" w:pos="5355"/>
        </w:tabs>
        <w:spacing w:line="440" w:lineRule="exact"/>
        <w:rPr>
          <w:rFonts w:ascii="仿宋_GB2312" w:hAnsi="宋体" w:eastAsia="仿宋_GB2312"/>
          <w:szCs w:val="21"/>
        </w:rPr>
      </w:pPr>
    </w:p>
    <w:p>
      <w:pPr>
        <w:tabs>
          <w:tab w:val="left" w:pos="5355"/>
        </w:tabs>
        <w:rPr>
          <w:rFonts w:ascii="仿宋_GB2312" w:hAnsi="宋体" w:eastAsia="仿宋_GB2312"/>
          <w:szCs w:val="21"/>
        </w:rPr>
      </w:pPr>
      <w:r>
        <w:rPr>
          <w:rFonts w:hint="eastAsia" w:ascii="仿宋_GB2312" w:hAnsi="宋体" w:eastAsia="仿宋_GB2312"/>
          <w:szCs w:val="21"/>
        </w:rPr>
        <w:t xml:space="preserve">授权代表签章：            </w:t>
      </w:r>
    </w:p>
    <w:p>
      <w:pPr>
        <w:tabs>
          <w:tab w:val="left" w:pos="5355"/>
        </w:tabs>
        <w:rPr>
          <w:rFonts w:ascii="仿宋_GB2312" w:hAnsi="宋体" w:eastAsia="仿宋_GB2312"/>
          <w:szCs w:val="21"/>
        </w:rPr>
      </w:pPr>
    </w:p>
    <w:p>
      <w:pPr>
        <w:tabs>
          <w:tab w:val="left" w:pos="5355"/>
        </w:tabs>
        <w:rPr>
          <w:rFonts w:ascii="仿宋_GB2312" w:hAnsi="宋体" w:eastAsia="仿宋_GB2312"/>
          <w:szCs w:val="21"/>
        </w:rPr>
      </w:pPr>
      <w:r>
        <w:rPr>
          <w:rFonts w:hint="eastAsia" w:ascii="仿宋_GB2312" w:hAnsi="宋体" w:eastAsia="仿宋_GB2312"/>
          <w:szCs w:val="21"/>
        </w:rPr>
        <w:t>时间：二○一五年   月   日</w:t>
      </w:r>
    </w:p>
    <w:p>
      <w:pPr>
        <w:tabs>
          <w:tab w:val="left" w:pos="5355"/>
        </w:tabs>
        <w:rPr>
          <w:rFonts w:ascii="仿宋_GB2312" w:hAnsi="宋体" w:eastAsia="仿宋_GB2312"/>
          <w:szCs w:val="21"/>
        </w:rPr>
      </w:pPr>
      <w:r>
        <w:rPr>
          <w:rFonts w:hint="eastAsia" w:ascii="仿宋_GB2312" w:hAnsi="宋体" w:eastAsia="仿宋_GB2312"/>
          <w:szCs w:val="21"/>
        </w:rPr>
        <w:t>说明：1、成套货物或带有附件的主机均应填写此表，不含附件的单机不填此表，本清单应列明组成货物的主要件和关键件的名称、规格、数量、原产地、单价；</w:t>
      </w:r>
    </w:p>
    <w:p>
      <w:pPr>
        <w:tabs>
          <w:tab w:val="left" w:pos="5355"/>
        </w:tabs>
        <w:ind w:firstLine="630" w:firstLineChars="300"/>
        <w:rPr>
          <w:rFonts w:ascii="仿宋_GB2312" w:hAnsi="宋体" w:eastAsia="仿宋_GB2312"/>
          <w:szCs w:val="21"/>
        </w:rPr>
      </w:pPr>
      <w:r>
        <w:rPr>
          <w:rFonts w:hint="eastAsia" w:ascii="仿宋_GB2312" w:hAnsi="宋体" w:eastAsia="仿宋_GB2312"/>
          <w:szCs w:val="21"/>
        </w:rPr>
        <w:t>2、本清单应列明专用工具的名称、规格、数量、原产地、单价及总价；</w:t>
      </w:r>
    </w:p>
    <w:p>
      <w:pPr>
        <w:tabs>
          <w:tab w:val="left" w:pos="5355"/>
        </w:tabs>
        <w:ind w:firstLine="630" w:firstLineChars="300"/>
        <w:rPr>
          <w:rFonts w:ascii="仿宋_GB2312" w:hAnsi="宋体" w:eastAsia="仿宋_GB2312"/>
          <w:szCs w:val="21"/>
        </w:rPr>
      </w:pPr>
      <w:r>
        <w:rPr>
          <w:rFonts w:hint="eastAsia" w:ascii="仿宋_GB2312" w:hAnsi="宋体" w:eastAsia="仿宋_GB2312"/>
          <w:szCs w:val="21"/>
        </w:rPr>
        <w:t>3、本清单应列明备品备件、易耗品名称、规格、数量、原产地、单价及总价。</w:t>
      </w:r>
    </w:p>
    <w:p>
      <w:pPr>
        <w:spacing w:line="360" w:lineRule="auto"/>
        <w:ind w:firstLine="9030" w:firstLineChars="4300"/>
        <w:rPr>
          <w:rFonts w:ascii="仿宋_GB2312" w:hAnsi="宋体" w:eastAsia="仿宋_GB2312"/>
          <w:szCs w:val="21"/>
        </w:rPr>
      </w:pPr>
    </w:p>
    <w:p>
      <w:pPr>
        <w:ind w:firstLine="480" w:firstLineChars="200"/>
        <w:rPr>
          <w:rFonts w:ascii="仿宋_GB2312" w:hAnsi="宋体" w:eastAsia="仿宋_GB2312"/>
          <w:sz w:val="24"/>
        </w:rPr>
        <w:sectPr>
          <w:type w:val="nextColumn"/>
          <w:pgSz w:w="16840" w:h="11907" w:orient="landscape"/>
          <w:pgMar w:top="1361" w:right="1361" w:bottom="1361" w:left="1361" w:header="720" w:footer="720" w:gutter="0"/>
          <w:cols w:space="720" w:num="1"/>
          <w:docGrid w:linePitch="323" w:charSpace="-2"/>
        </w:sectPr>
      </w:pPr>
    </w:p>
    <w:p>
      <w:pPr>
        <w:outlineLvl w:val="1"/>
        <w:rPr>
          <w:rFonts w:ascii="仿宋_GB2312" w:hAnsi="宋体" w:eastAsia="仿宋_GB2312"/>
          <w:szCs w:val="21"/>
        </w:rPr>
      </w:pPr>
      <w:bookmarkStart w:id="10" w:name="_Toc307988725"/>
      <w:r>
        <w:rPr>
          <w:rFonts w:hint="eastAsia" w:ascii="仿宋_GB2312" w:hAnsi="宋体" w:eastAsia="仿宋_GB2312"/>
          <w:szCs w:val="21"/>
        </w:rPr>
        <w:t>附件8：货物说明一览表</w:t>
      </w:r>
      <w:bookmarkEnd w:id="10"/>
    </w:p>
    <w:p>
      <w:pPr>
        <w:tabs>
          <w:tab w:val="left" w:pos="5355"/>
        </w:tabs>
        <w:ind w:firstLine="480" w:firstLineChars="200"/>
        <w:rPr>
          <w:rFonts w:ascii="仿宋_GB2312" w:hAnsi="宋体" w:eastAsia="仿宋_GB2312"/>
          <w:sz w:val="24"/>
        </w:rPr>
      </w:pPr>
    </w:p>
    <w:p>
      <w:pPr>
        <w:rPr>
          <w:rFonts w:ascii="仿宋_GB2312" w:eastAsia="仿宋_GB2312"/>
        </w:rPr>
      </w:pPr>
      <w:r>
        <w:rPr>
          <w:rFonts w:hint="eastAsia" w:ascii="仿宋_GB2312" w:eastAsia="仿宋_GB2312"/>
        </w:rPr>
        <w:t>货物说明一览表</w:t>
      </w:r>
    </w:p>
    <w:p>
      <w:pPr>
        <w:tabs>
          <w:tab w:val="left" w:pos="5355"/>
        </w:tabs>
        <w:ind w:right="-15" w:rightChars="-7"/>
        <w:rPr>
          <w:rFonts w:ascii="仿宋_GB2312" w:hAnsi="宋体" w:eastAsia="仿宋_GB2312"/>
          <w:szCs w:val="21"/>
        </w:rPr>
      </w:pPr>
      <w:r>
        <w:rPr>
          <w:rFonts w:hint="eastAsia" w:ascii="仿宋_GB2312" w:hAnsi="宋体" w:eastAsia="仿宋_GB2312"/>
          <w:szCs w:val="21"/>
        </w:rPr>
        <w:t xml:space="preserve">报价方名称（全称及公章）：                                      货币单位： </w:t>
      </w:r>
    </w:p>
    <w:tbl>
      <w:tblPr>
        <w:tblStyle w:val="31"/>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080"/>
        <w:gridCol w:w="875"/>
        <w:gridCol w:w="3060"/>
        <w:gridCol w:w="899"/>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792"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品目号</w:t>
            </w:r>
          </w:p>
        </w:tc>
        <w:tc>
          <w:tcPr>
            <w:tcW w:w="1080" w:type="dxa"/>
            <w:vAlign w:val="center"/>
          </w:tcPr>
          <w:p>
            <w:pPr>
              <w:tabs>
                <w:tab w:val="left" w:pos="5355"/>
              </w:tabs>
              <w:spacing w:line="240" w:lineRule="exact"/>
              <w:ind w:right="-15" w:rightChars="-7"/>
              <w:jc w:val="center"/>
              <w:rPr>
                <w:rFonts w:ascii="仿宋_GB2312" w:hAnsi="宋体" w:eastAsia="仿宋_GB2312"/>
                <w:szCs w:val="21"/>
              </w:rPr>
            </w:pPr>
            <w:r>
              <w:rPr>
                <w:rFonts w:hint="eastAsia" w:ascii="仿宋_GB2312" w:hAnsi="宋体" w:eastAsia="仿宋_GB2312"/>
                <w:szCs w:val="21"/>
              </w:rPr>
              <w:t>1-1</w:t>
            </w:r>
          </w:p>
        </w:tc>
        <w:tc>
          <w:tcPr>
            <w:tcW w:w="875" w:type="dxa"/>
            <w:vAlign w:val="center"/>
          </w:tcPr>
          <w:p>
            <w:pPr>
              <w:tabs>
                <w:tab w:val="left" w:pos="5355"/>
              </w:tabs>
              <w:spacing w:line="240" w:lineRule="exact"/>
              <w:ind w:right="-15" w:rightChars="-7"/>
              <w:jc w:val="center"/>
              <w:rPr>
                <w:rFonts w:ascii="仿宋_GB2312" w:hAnsi="宋体" w:eastAsia="仿宋_GB2312"/>
                <w:szCs w:val="21"/>
              </w:rPr>
            </w:pPr>
            <w:r>
              <w:rPr>
                <w:rFonts w:hint="eastAsia" w:ascii="仿宋_GB2312" w:hAnsi="宋体" w:eastAsia="仿宋_GB2312"/>
                <w:szCs w:val="21"/>
              </w:rPr>
              <w:t>货物</w:t>
            </w:r>
          </w:p>
          <w:p>
            <w:pPr>
              <w:tabs>
                <w:tab w:val="left" w:pos="5355"/>
              </w:tabs>
              <w:spacing w:line="240" w:lineRule="exact"/>
              <w:ind w:right="-15" w:rightChars="-7"/>
              <w:jc w:val="center"/>
              <w:rPr>
                <w:rFonts w:ascii="仿宋_GB2312" w:hAnsi="宋体" w:eastAsia="仿宋_GB2312"/>
                <w:szCs w:val="21"/>
              </w:rPr>
            </w:pPr>
            <w:r>
              <w:rPr>
                <w:rFonts w:hint="eastAsia" w:ascii="仿宋_GB2312" w:hAnsi="宋体" w:eastAsia="仿宋_GB2312"/>
                <w:szCs w:val="21"/>
              </w:rPr>
              <w:t>名称</w:t>
            </w:r>
          </w:p>
        </w:tc>
        <w:tc>
          <w:tcPr>
            <w:tcW w:w="3060" w:type="dxa"/>
            <w:vAlign w:val="center"/>
          </w:tcPr>
          <w:p>
            <w:pPr>
              <w:tabs>
                <w:tab w:val="left" w:pos="5355"/>
              </w:tabs>
              <w:spacing w:line="240" w:lineRule="exact"/>
              <w:ind w:right="-15" w:rightChars="-7"/>
              <w:rPr>
                <w:rFonts w:ascii="仿宋_GB2312" w:hAnsi="宋体" w:eastAsia="仿宋_GB2312"/>
                <w:spacing w:val="-10"/>
                <w:szCs w:val="21"/>
              </w:rPr>
            </w:pPr>
          </w:p>
        </w:tc>
        <w:tc>
          <w:tcPr>
            <w:tcW w:w="899" w:type="dxa"/>
            <w:tcBorders>
              <w:top w:val="single" w:color="auto" w:sz="4" w:space="0"/>
              <w:right w:val="single" w:color="auto" w:sz="6" w:space="0"/>
            </w:tcBorders>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规格</w:t>
            </w:r>
          </w:p>
          <w:p>
            <w:pPr>
              <w:tabs>
                <w:tab w:val="left" w:pos="5355"/>
              </w:tabs>
              <w:spacing w:line="240" w:lineRule="exact"/>
              <w:ind w:right="-15" w:rightChars="-7"/>
              <w:jc w:val="center"/>
              <w:rPr>
                <w:rFonts w:ascii="仿宋_GB2312" w:hAnsi="宋体" w:eastAsia="仿宋_GB2312"/>
                <w:szCs w:val="21"/>
              </w:rPr>
            </w:pPr>
            <w:r>
              <w:rPr>
                <w:rFonts w:hint="eastAsia" w:ascii="仿宋_GB2312" w:hAnsi="宋体" w:eastAsia="仿宋_GB2312"/>
                <w:spacing w:val="-10"/>
                <w:szCs w:val="21"/>
              </w:rPr>
              <w:t>型号</w:t>
            </w:r>
          </w:p>
        </w:tc>
        <w:tc>
          <w:tcPr>
            <w:tcW w:w="2536" w:type="dxa"/>
            <w:tcBorders>
              <w:top w:val="single" w:color="auto" w:sz="4" w:space="0"/>
              <w:left w:val="single" w:color="auto" w:sz="6" w:space="0"/>
            </w:tcBorders>
            <w:vAlign w:val="center"/>
          </w:tcPr>
          <w:p>
            <w:pPr>
              <w:tabs>
                <w:tab w:val="left" w:pos="5355"/>
              </w:tabs>
              <w:spacing w:line="240" w:lineRule="exact"/>
              <w:ind w:right="-15" w:rightChars="-7"/>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792"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8"/>
                <w:szCs w:val="21"/>
              </w:rPr>
              <w:t>原产地</w:t>
            </w:r>
          </w:p>
        </w:tc>
        <w:tc>
          <w:tcPr>
            <w:tcW w:w="1080" w:type="dxa"/>
            <w:vAlign w:val="center"/>
          </w:tcPr>
          <w:p>
            <w:pPr>
              <w:tabs>
                <w:tab w:val="left" w:pos="5355"/>
              </w:tabs>
              <w:spacing w:line="240" w:lineRule="exact"/>
              <w:ind w:right="-15" w:rightChars="-7"/>
              <w:rPr>
                <w:rFonts w:ascii="仿宋_GB2312" w:hAnsi="宋体" w:eastAsia="仿宋_GB2312"/>
                <w:szCs w:val="21"/>
              </w:rPr>
            </w:pPr>
          </w:p>
        </w:tc>
        <w:tc>
          <w:tcPr>
            <w:tcW w:w="875" w:type="dxa"/>
            <w:vAlign w:val="center"/>
          </w:tcPr>
          <w:p>
            <w:pPr>
              <w:tabs>
                <w:tab w:val="left" w:pos="5355"/>
              </w:tabs>
              <w:spacing w:line="240" w:lineRule="exact"/>
              <w:ind w:right="-15" w:rightChars="-7"/>
              <w:jc w:val="center"/>
              <w:rPr>
                <w:rFonts w:ascii="仿宋_GB2312" w:hAnsi="宋体" w:eastAsia="仿宋_GB2312"/>
                <w:spacing w:val="-18"/>
                <w:szCs w:val="21"/>
              </w:rPr>
            </w:pPr>
            <w:r>
              <w:rPr>
                <w:rFonts w:hint="eastAsia" w:ascii="仿宋_GB2312" w:hAnsi="宋体" w:eastAsia="仿宋_GB2312"/>
                <w:spacing w:val="-18"/>
                <w:szCs w:val="21"/>
              </w:rPr>
              <w:t>制造商</w:t>
            </w:r>
          </w:p>
          <w:p>
            <w:pPr>
              <w:tabs>
                <w:tab w:val="left" w:pos="5355"/>
              </w:tabs>
              <w:spacing w:line="240" w:lineRule="exact"/>
              <w:ind w:right="-15" w:rightChars="-7"/>
              <w:jc w:val="center"/>
              <w:rPr>
                <w:rFonts w:ascii="仿宋_GB2312" w:hAnsi="宋体" w:eastAsia="仿宋_GB2312"/>
                <w:szCs w:val="21"/>
              </w:rPr>
            </w:pPr>
            <w:r>
              <w:rPr>
                <w:rFonts w:hint="eastAsia" w:ascii="仿宋_GB2312" w:hAnsi="宋体" w:eastAsia="仿宋_GB2312"/>
                <w:spacing w:val="-18"/>
                <w:szCs w:val="21"/>
              </w:rPr>
              <w:t>名称</w:t>
            </w:r>
          </w:p>
        </w:tc>
        <w:tc>
          <w:tcPr>
            <w:tcW w:w="3060" w:type="dxa"/>
            <w:vAlign w:val="center"/>
          </w:tcPr>
          <w:p>
            <w:pPr>
              <w:tabs>
                <w:tab w:val="left" w:pos="5355"/>
              </w:tabs>
              <w:spacing w:line="240" w:lineRule="exact"/>
              <w:ind w:right="-15" w:rightChars="-7"/>
              <w:rPr>
                <w:rFonts w:ascii="仿宋_GB2312" w:hAnsi="宋体" w:eastAsia="仿宋_GB2312"/>
                <w:spacing w:val="-10"/>
                <w:szCs w:val="21"/>
              </w:rPr>
            </w:pPr>
          </w:p>
        </w:tc>
        <w:tc>
          <w:tcPr>
            <w:tcW w:w="899" w:type="dxa"/>
            <w:tcBorders>
              <w:top w:val="single" w:color="auto" w:sz="4" w:space="0"/>
              <w:right w:val="single" w:color="auto" w:sz="6" w:space="0"/>
            </w:tcBorders>
            <w:vAlign w:val="center"/>
          </w:tcPr>
          <w:p>
            <w:pPr>
              <w:tabs>
                <w:tab w:val="left" w:pos="5355"/>
              </w:tabs>
              <w:spacing w:line="240" w:lineRule="exact"/>
              <w:ind w:right="-15" w:rightChars="-7"/>
              <w:jc w:val="center"/>
              <w:rPr>
                <w:rFonts w:ascii="仿宋_GB2312" w:hAnsi="宋体" w:eastAsia="仿宋_GB2312"/>
                <w:szCs w:val="21"/>
              </w:rPr>
            </w:pPr>
            <w:r>
              <w:rPr>
                <w:rFonts w:hint="eastAsia" w:ascii="仿宋_GB2312" w:hAnsi="宋体" w:eastAsia="仿宋_GB2312"/>
                <w:spacing w:val="-10"/>
                <w:szCs w:val="21"/>
              </w:rPr>
              <w:t>品牌</w:t>
            </w:r>
          </w:p>
        </w:tc>
        <w:tc>
          <w:tcPr>
            <w:tcW w:w="2536" w:type="dxa"/>
            <w:tcBorders>
              <w:top w:val="single" w:color="auto" w:sz="4" w:space="0"/>
              <w:left w:val="single" w:color="auto" w:sz="6" w:space="0"/>
            </w:tcBorders>
            <w:vAlign w:val="center"/>
          </w:tcPr>
          <w:p>
            <w:pPr>
              <w:tabs>
                <w:tab w:val="left" w:pos="5355"/>
              </w:tabs>
              <w:spacing w:line="240" w:lineRule="exact"/>
              <w:ind w:right="-15" w:rightChars="-7"/>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0" w:hRule="atLeast"/>
          <w:jc w:val="center"/>
        </w:trPr>
        <w:tc>
          <w:tcPr>
            <w:tcW w:w="9242" w:type="dxa"/>
            <w:gridSpan w:val="6"/>
          </w:tcPr>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r>
              <w:rPr>
                <w:rFonts w:hint="eastAsia" w:ascii="仿宋_GB2312" w:hAnsi="宋体" w:eastAsia="仿宋_GB2312"/>
                <w:szCs w:val="21"/>
              </w:rPr>
              <w:t>详细配置、数量、重量：</w:t>
            </w: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r>
              <w:rPr>
                <w:rFonts w:hint="eastAsia" w:ascii="仿宋_GB2312" w:hAnsi="宋体" w:eastAsia="仿宋_GB2312"/>
                <w:szCs w:val="21"/>
              </w:rPr>
              <w:t>性能说明：</w:t>
            </w:r>
          </w:p>
          <w:p>
            <w:pPr>
              <w:tabs>
                <w:tab w:val="left" w:pos="5355"/>
                <w:tab w:val="left" w:pos="8564"/>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p>
          <w:p>
            <w:pPr>
              <w:tabs>
                <w:tab w:val="left" w:pos="5355"/>
                <w:tab w:val="left" w:pos="8564"/>
              </w:tabs>
              <w:spacing w:line="240" w:lineRule="exact"/>
              <w:ind w:right="-15" w:rightChars="-7"/>
              <w:rPr>
                <w:rFonts w:ascii="仿宋_GB2312" w:hAnsi="宋体" w:eastAsia="仿宋_GB2312"/>
                <w:szCs w:val="21"/>
              </w:rPr>
            </w:pPr>
            <w:r>
              <w:rPr>
                <w:rFonts w:hint="eastAsia" w:ascii="仿宋_GB2312" w:hAnsi="宋体" w:eastAsia="仿宋_GB2312"/>
                <w:szCs w:val="21"/>
              </w:rPr>
              <w:t>安装条件（</w:t>
            </w:r>
            <w:r>
              <w:rPr>
                <w:rFonts w:hint="eastAsia" w:ascii="仿宋_GB2312" w:hAnsi="宋体" w:eastAsia="仿宋_GB2312"/>
                <w:bCs/>
                <w:szCs w:val="21"/>
              </w:rPr>
              <w:t>仪器操作间的装修和水、电、气具体要求</w:t>
            </w:r>
            <w:r>
              <w:rPr>
                <w:rFonts w:hint="eastAsia" w:ascii="仿宋_GB2312" w:hAnsi="宋体" w:eastAsia="仿宋_GB2312"/>
                <w:szCs w:val="21"/>
              </w:rPr>
              <w:t>）：</w:t>
            </w:r>
          </w:p>
        </w:tc>
      </w:tr>
    </w:tbl>
    <w:p>
      <w:pPr>
        <w:tabs>
          <w:tab w:val="left" w:pos="5355"/>
        </w:tabs>
        <w:ind w:left="735" w:hanging="735"/>
        <w:rPr>
          <w:rFonts w:ascii="仿宋_GB2312" w:hAnsi="宋体" w:eastAsia="仿宋_GB2312"/>
          <w:szCs w:val="21"/>
        </w:rPr>
      </w:pPr>
    </w:p>
    <w:p>
      <w:pPr>
        <w:tabs>
          <w:tab w:val="left" w:pos="5355"/>
        </w:tabs>
        <w:ind w:left="735" w:hanging="735"/>
        <w:rPr>
          <w:rFonts w:ascii="仿宋_GB2312" w:hAnsi="宋体" w:eastAsia="仿宋_GB2312"/>
          <w:szCs w:val="21"/>
          <w:u w:val="single"/>
        </w:rPr>
      </w:pPr>
      <w:r>
        <w:rPr>
          <w:rFonts w:hint="eastAsia" w:ascii="仿宋_GB2312" w:hAnsi="宋体" w:eastAsia="仿宋_GB2312"/>
          <w:szCs w:val="21"/>
        </w:rPr>
        <w:t>授权代表签章：</w:t>
      </w:r>
      <w:r>
        <w:rPr>
          <w:rFonts w:hint="eastAsia" w:ascii="仿宋_GB2312" w:hAnsi="宋体" w:eastAsia="仿宋_GB2312"/>
          <w:szCs w:val="21"/>
          <w:u w:val="single"/>
        </w:rPr>
        <w:t xml:space="preserve">            </w:t>
      </w:r>
    </w:p>
    <w:p>
      <w:pPr>
        <w:tabs>
          <w:tab w:val="left" w:pos="5355"/>
        </w:tabs>
        <w:ind w:left="735" w:hanging="735"/>
        <w:rPr>
          <w:rFonts w:ascii="仿宋_GB2312" w:hAnsi="宋体" w:eastAsia="仿宋_GB2312"/>
          <w:szCs w:val="21"/>
        </w:rPr>
      </w:pPr>
    </w:p>
    <w:p>
      <w:pPr>
        <w:tabs>
          <w:tab w:val="left" w:pos="5355"/>
        </w:tabs>
        <w:rPr>
          <w:rFonts w:ascii="仿宋_GB2312" w:hAnsi="宋体" w:eastAsia="仿宋_GB2312"/>
          <w:szCs w:val="21"/>
        </w:rPr>
        <w:sectPr>
          <w:type w:val="nextColumn"/>
          <w:pgSz w:w="11907" w:h="16840"/>
          <w:pgMar w:top="1361" w:right="1361" w:bottom="1361" w:left="1361" w:header="720" w:footer="720" w:gutter="0"/>
          <w:cols w:space="720" w:num="1"/>
          <w:docGrid w:linePitch="323" w:charSpace="-2"/>
        </w:sectPr>
      </w:pPr>
      <w:r>
        <w:rPr>
          <w:rFonts w:hint="eastAsia" w:ascii="仿宋_GB2312" w:hAnsi="宋体" w:eastAsia="仿宋_GB2312"/>
          <w:szCs w:val="21"/>
        </w:rPr>
        <w:t>时间：二○一五年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spacing w:line="360" w:lineRule="exact"/>
        <w:rPr>
          <w:rFonts w:ascii="仿宋_GB2312" w:hAnsi="宋体" w:eastAsia="仿宋_GB2312"/>
          <w:szCs w:val="21"/>
        </w:rPr>
      </w:pPr>
      <w:r>
        <w:rPr>
          <w:rFonts w:hint="eastAsia" w:ascii="仿宋_GB2312" w:hAnsi="宋体" w:eastAsia="仿宋_GB2312"/>
          <w:szCs w:val="21"/>
        </w:rPr>
        <w:t>附件9：技术规格和商务条款偏离表</w:t>
      </w:r>
    </w:p>
    <w:p>
      <w:pPr>
        <w:tabs>
          <w:tab w:val="left" w:pos="5355"/>
        </w:tabs>
        <w:spacing w:line="360" w:lineRule="exact"/>
        <w:ind w:firstLine="420" w:firstLineChars="200"/>
        <w:rPr>
          <w:rFonts w:ascii="仿宋_GB2312" w:hAnsi="宋体" w:eastAsia="仿宋_GB2312"/>
          <w:szCs w:val="21"/>
        </w:rPr>
      </w:pPr>
      <w:r>
        <w:rPr>
          <w:rFonts w:hint="eastAsia" w:ascii="仿宋_GB2312" w:hAnsi="宋体" w:eastAsia="仿宋_GB2312"/>
          <w:szCs w:val="21"/>
        </w:rPr>
        <w:t>说明：报价方提交的报价文件中应填写技术规格和商务条款偏离表，报价的响应与采购文件的要求一一对应。</w:t>
      </w:r>
    </w:p>
    <w:p>
      <w:pPr>
        <w:ind w:firstLine="420" w:firstLineChars="200"/>
        <w:rPr>
          <w:rFonts w:ascii="仿宋_GB2312" w:hAnsi="宋体" w:eastAsia="仿宋_GB2312"/>
          <w:szCs w:val="21"/>
        </w:rPr>
      </w:pPr>
    </w:p>
    <w:p>
      <w:pPr>
        <w:ind w:firstLine="420" w:firstLineChars="200"/>
        <w:outlineLvl w:val="1"/>
        <w:rPr>
          <w:rFonts w:ascii="仿宋_GB2312" w:hAnsi="宋体" w:eastAsia="仿宋_GB2312"/>
          <w:szCs w:val="21"/>
        </w:rPr>
      </w:pPr>
      <w:bookmarkStart w:id="11" w:name="_Toc307988726"/>
      <w:r>
        <w:rPr>
          <w:rFonts w:hint="eastAsia" w:ascii="仿宋_GB2312" w:hAnsi="宋体" w:eastAsia="仿宋_GB2312"/>
          <w:szCs w:val="21"/>
        </w:rPr>
        <w:t>附件9-1：技术规格偏离表</w:t>
      </w:r>
      <w:bookmarkEnd w:id="11"/>
    </w:p>
    <w:p>
      <w:pPr>
        <w:ind w:firstLine="480" w:firstLineChars="200"/>
        <w:rPr>
          <w:rFonts w:ascii="仿宋_GB2312" w:hAnsi="宋体" w:eastAsia="仿宋_GB2312"/>
          <w:sz w:val="24"/>
        </w:rPr>
      </w:pPr>
    </w:p>
    <w:p>
      <w:pPr>
        <w:rPr>
          <w:rFonts w:ascii="仿宋_GB2312" w:eastAsia="仿宋_GB2312"/>
        </w:rPr>
      </w:pPr>
      <w:r>
        <w:rPr>
          <w:rFonts w:hint="eastAsia" w:ascii="仿宋_GB2312" w:eastAsia="仿宋_GB2312"/>
        </w:rPr>
        <w:t>技术规格偏离表</w:t>
      </w:r>
    </w:p>
    <w:p>
      <w:pPr>
        <w:tabs>
          <w:tab w:val="left" w:pos="5355"/>
        </w:tabs>
        <w:spacing w:line="360" w:lineRule="auto"/>
        <w:rPr>
          <w:rFonts w:ascii="仿宋_GB2312" w:hAnsi="宋体" w:eastAsia="仿宋_GB2312"/>
          <w:szCs w:val="21"/>
        </w:rPr>
      </w:pPr>
      <w:r>
        <w:rPr>
          <w:rFonts w:hint="eastAsia" w:ascii="仿宋_GB2312" w:hAnsi="宋体" w:eastAsia="仿宋_GB2312"/>
          <w:szCs w:val="21"/>
        </w:rPr>
        <w:t>报价方名称（全称）：</w:t>
      </w:r>
    </w:p>
    <w:tbl>
      <w:tblPr>
        <w:tblStyle w:val="31"/>
        <w:tblW w:w="13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262"/>
        <w:gridCol w:w="4262"/>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649"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序号</w:t>
            </w:r>
          </w:p>
        </w:tc>
        <w:tc>
          <w:tcPr>
            <w:tcW w:w="4262"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采购文件要求</w:t>
            </w:r>
          </w:p>
        </w:tc>
        <w:tc>
          <w:tcPr>
            <w:tcW w:w="4262"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报价响应</w:t>
            </w:r>
          </w:p>
        </w:tc>
        <w:tc>
          <w:tcPr>
            <w:tcW w:w="4262"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u w:val="single"/>
              </w:rPr>
            </w:pPr>
            <w:r>
              <w:rPr>
                <w:rFonts w:hint="eastAsia" w:ascii="仿宋_GB2312" w:hAnsi="宋体" w:eastAsia="仿宋_GB2312"/>
                <w:szCs w:val="21"/>
                <w:u w:val="single"/>
              </w:rPr>
              <w:t>（详见：第二部分 采购项目要求“产品质量技术规格及要求”）</w:t>
            </w: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c>
          <w:tcPr>
            <w:tcW w:w="4262" w:type="dxa"/>
            <w:vAlign w:val="center"/>
          </w:tcPr>
          <w:p>
            <w:pPr>
              <w:tabs>
                <w:tab w:val="left" w:pos="5355"/>
              </w:tabs>
              <w:rPr>
                <w:rFonts w:ascii="仿宋_GB2312" w:hAnsi="宋体" w:eastAsia="仿宋_GB2312"/>
                <w:szCs w:val="21"/>
              </w:rPr>
            </w:pPr>
          </w:p>
        </w:tc>
      </w:tr>
    </w:tbl>
    <w:p>
      <w:pPr>
        <w:tabs>
          <w:tab w:val="left" w:pos="5355"/>
        </w:tabs>
        <w:ind w:firstLine="420" w:firstLineChars="200"/>
        <w:rPr>
          <w:rFonts w:ascii="仿宋_GB2312" w:hAnsi="宋体" w:eastAsia="仿宋_GB2312"/>
          <w:szCs w:val="21"/>
        </w:rPr>
      </w:pPr>
    </w:p>
    <w:p>
      <w:pPr>
        <w:tabs>
          <w:tab w:val="left" w:pos="5355"/>
        </w:tabs>
        <w:ind w:firstLine="420" w:firstLineChars="200"/>
        <w:rPr>
          <w:rFonts w:ascii="仿宋_GB2312" w:hAnsi="宋体" w:eastAsia="仿宋_GB2312"/>
          <w:szCs w:val="21"/>
        </w:rPr>
      </w:pPr>
      <w:r>
        <w:rPr>
          <w:rFonts w:hint="eastAsia" w:ascii="仿宋_GB2312" w:hAnsi="宋体" w:eastAsia="仿宋_GB2312"/>
          <w:szCs w:val="21"/>
        </w:rPr>
        <w:t xml:space="preserve">授权代表签章：            </w:t>
      </w:r>
    </w:p>
    <w:p>
      <w:pPr>
        <w:tabs>
          <w:tab w:val="left" w:pos="5355"/>
        </w:tabs>
        <w:ind w:firstLine="420" w:firstLineChars="200"/>
        <w:rPr>
          <w:rFonts w:ascii="仿宋_GB2312" w:hAnsi="宋体" w:eastAsia="仿宋_GB2312"/>
          <w:szCs w:val="21"/>
        </w:rPr>
      </w:pPr>
    </w:p>
    <w:p>
      <w:pPr>
        <w:tabs>
          <w:tab w:val="left" w:pos="5355"/>
        </w:tabs>
        <w:ind w:firstLine="420" w:firstLineChars="200"/>
        <w:rPr>
          <w:rFonts w:ascii="仿宋_GB2312" w:hAnsi="宋体" w:eastAsia="仿宋_GB2312"/>
          <w:szCs w:val="21"/>
        </w:rPr>
      </w:pPr>
      <w:r>
        <w:rPr>
          <w:rFonts w:hint="eastAsia" w:ascii="仿宋_GB2312" w:hAnsi="宋体" w:eastAsia="仿宋_GB2312"/>
          <w:szCs w:val="21"/>
        </w:rPr>
        <w:t>时间：二○一五年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tabs>
          <w:tab w:val="left" w:pos="5355"/>
        </w:tabs>
        <w:rPr>
          <w:rFonts w:ascii="仿宋_GB2312" w:hAnsi="宋体" w:eastAsia="仿宋_GB2312"/>
          <w:sz w:val="24"/>
        </w:rPr>
        <w:sectPr>
          <w:type w:val="nextColumn"/>
          <w:pgSz w:w="16840" w:h="11907" w:orient="landscape"/>
          <w:pgMar w:top="1361" w:right="1361" w:bottom="1361" w:left="1361" w:header="720" w:footer="720" w:gutter="0"/>
          <w:cols w:space="720" w:num="1"/>
          <w:docGrid w:linePitch="323" w:charSpace="-2"/>
        </w:sectPr>
      </w:pPr>
    </w:p>
    <w:p>
      <w:pPr>
        <w:outlineLvl w:val="1"/>
        <w:rPr>
          <w:rFonts w:ascii="仿宋_GB2312" w:hAnsi="宋体" w:eastAsia="仿宋_GB2312"/>
        </w:rPr>
      </w:pPr>
      <w:bookmarkStart w:id="12" w:name="_Toc307988727"/>
      <w:r>
        <w:rPr>
          <w:rFonts w:hint="eastAsia" w:ascii="仿宋_GB2312" w:hAnsi="宋体" w:eastAsia="仿宋_GB2312"/>
        </w:rPr>
        <w:t>附件9-2：商务规格偏离表</w:t>
      </w:r>
      <w:bookmarkEnd w:id="12"/>
    </w:p>
    <w:p>
      <w:pPr>
        <w:rPr>
          <w:rFonts w:ascii="仿宋_GB2312" w:eastAsia="仿宋_GB2312"/>
        </w:rPr>
      </w:pPr>
      <w:r>
        <w:rPr>
          <w:rFonts w:hint="eastAsia" w:ascii="仿宋_GB2312" w:eastAsia="仿宋_GB2312"/>
        </w:rPr>
        <w:t>商务条款偏离表</w:t>
      </w:r>
    </w:p>
    <w:p>
      <w:pPr>
        <w:tabs>
          <w:tab w:val="left" w:pos="5355"/>
        </w:tabs>
        <w:rPr>
          <w:rFonts w:ascii="仿宋_GB2312" w:hAnsi="宋体" w:eastAsia="仿宋_GB2312"/>
          <w:szCs w:val="21"/>
        </w:rPr>
      </w:pPr>
      <w:r>
        <w:rPr>
          <w:rFonts w:hint="eastAsia" w:ascii="仿宋_GB2312" w:hAnsi="宋体" w:eastAsia="仿宋_GB2312"/>
          <w:szCs w:val="21"/>
        </w:rPr>
        <w:t>报价方名称（全称）：</w:t>
      </w:r>
    </w:p>
    <w:tbl>
      <w:tblPr>
        <w:tblStyle w:val="31"/>
        <w:tblW w:w="8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2096"/>
        <w:gridCol w:w="209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828" w:type="dxa"/>
            <w:vAlign w:val="center"/>
          </w:tcPr>
          <w:p>
            <w:pPr>
              <w:tabs>
                <w:tab w:val="left" w:pos="5355"/>
              </w:tabs>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2096" w:type="dxa"/>
            <w:vAlign w:val="center"/>
          </w:tcPr>
          <w:p>
            <w:pPr>
              <w:tabs>
                <w:tab w:val="left" w:pos="5355"/>
              </w:tabs>
              <w:spacing w:line="400" w:lineRule="exact"/>
              <w:jc w:val="center"/>
              <w:rPr>
                <w:rFonts w:ascii="仿宋_GB2312" w:hAnsi="宋体" w:eastAsia="仿宋_GB2312"/>
                <w:szCs w:val="21"/>
              </w:rPr>
            </w:pPr>
            <w:r>
              <w:rPr>
                <w:rFonts w:hint="eastAsia" w:ascii="仿宋_GB2312" w:hAnsi="宋体" w:eastAsia="仿宋_GB2312"/>
                <w:szCs w:val="21"/>
              </w:rPr>
              <w:t>采购文件条目号</w:t>
            </w:r>
          </w:p>
        </w:tc>
        <w:tc>
          <w:tcPr>
            <w:tcW w:w="2096" w:type="dxa"/>
            <w:vAlign w:val="center"/>
          </w:tcPr>
          <w:p>
            <w:pPr>
              <w:tabs>
                <w:tab w:val="left" w:pos="5355"/>
              </w:tabs>
              <w:spacing w:line="400" w:lineRule="exact"/>
              <w:jc w:val="center"/>
              <w:rPr>
                <w:rFonts w:ascii="仿宋_GB2312" w:hAnsi="宋体" w:eastAsia="仿宋_GB2312"/>
                <w:spacing w:val="-6"/>
                <w:szCs w:val="21"/>
              </w:rPr>
            </w:pPr>
            <w:r>
              <w:rPr>
                <w:rFonts w:hint="eastAsia" w:ascii="仿宋_GB2312" w:hAnsi="宋体" w:eastAsia="仿宋_GB2312"/>
                <w:spacing w:val="-6"/>
                <w:szCs w:val="21"/>
              </w:rPr>
              <w:t>采购文件要求</w:t>
            </w:r>
          </w:p>
        </w:tc>
        <w:tc>
          <w:tcPr>
            <w:tcW w:w="2096" w:type="dxa"/>
            <w:vAlign w:val="center"/>
          </w:tcPr>
          <w:p>
            <w:pPr>
              <w:tabs>
                <w:tab w:val="left" w:pos="5355"/>
              </w:tabs>
              <w:spacing w:line="400" w:lineRule="exact"/>
              <w:jc w:val="center"/>
              <w:rPr>
                <w:rFonts w:ascii="仿宋_GB2312" w:hAnsi="宋体" w:eastAsia="仿宋_GB2312"/>
                <w:spacing w:val="-6"/>
                <w:szCs w:val="21"/>
              </w:rPr>
            </w:pPr>
            <w:r>
              <w:rPr>
                <w:rFonts w:hint="eastAsia" w:ascii="仿宋_GB2312" w:hAnsi="宋体" w:eastAsia="仿宋_GB2312"/>
                <w:spacing w:val="-6"/>
                <w:szCs w:val="21"/>
              </w:rPr>
              <w:t>报价响应</w:t>
            </w:r>
          </w:p>
        </w:tc>
        <w:tc>
          <w:tcPr>
            <w:tcW w:w="1676" w:type="dxa"/>
            <w:vAlign w:val="center"/>
          </w:tcPr>
          <w:p>
            <w:pPr>
              <w:tabs>
                <w:tab w:val="left" w:pos="5355"/>
              </w:tabs>
              <w:spacing w:line="400" w:lineRule="exact"/>
              <w:jc w:val="center"/>
              <w:rPr>
                <w:rFonts w:ascii="仿宋_GB2312" w:hAnsi="宋体" w:eastAsia="仿宋_GB2312"/>
                <w:szCs w:val="21"/>
              </w:rPr>
            </w:pPr>
            <w:r>
              <w:rPr>
                <w:rFonts w:hint="eastAsia" w:ascii="仿宋_GB2312" w:hAnsi="宋体"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28" w:type="dxa"/>
            <w:vAlign w:val="center"/>
          </w:tcPr>
          <w:p>
            <w:pPr>
              <w:tabs>
                <w:tab w:val="left" w:pos="5355"/>
              </w:tabs>
              <w:spacing w:line="400" w:lineRule="exact"/>
              <w:jc w:val="center"/>
              <w:rPr>
                <w:rFonts w:ascii="仿宋_GB2312" w:hAnsi="宋体" w:eastAsia="仿宋_GB2312"/>
                <w:szCs w:val="21"/>
              </w:rPr>
            </w:pPr>
            <w:r>
              <w:rPr>
                <w:rFonts w:hint="eastAsia" w:ascii="仿宋_GB2312" w:hAnsi="宋体" w:eastAsia="仿宋_GB2312"/>
                <w:szCs w:val="21"/>
              </w:rPr>
              <w:t>1</w:t>
            </w: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1676" w:type="dxa"/>
            <w:vAlign w:val="center"/>
          </w:tcPr>
          <w:p>
            <w:pPr>
              <w:tabs>
                <w:tab w:val="left" w:pos="5355"/>
              </w:tabs>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28" w:type="dxa"/>
            <w:vAlign w:val="center"/>
          </w:tcPr>
          <w:p>
            <w:pPr>
              <w:tabs>
                <w:tab w:val="left" w:pos="5355"/>
              </w:tabs>
              <w:spacing w:line="400" w:lineRule="exact"/>
              <w:jc w:val="center"/>
              <w:rPr>
                <w:rFonts w:ascii="仿宋_GB2312" w:hAnsi="宋体" w:eastAsia="仿宋_GB2312"/>
                <w:szCs w:val="21"/>
              </w:rPr>
            </w:pPr>
            <w:r>
              <w:rPr>
                <w:rFonts w:hint="eastAsia" w:ascii="仿宋_GB2312" w:hAnsi="宋体" w:eastAsia="仿宋_GB2312"/>
                <w:szCs w:val="21"/>
              </w:rPr>
              <w:t>2</w:t>
            </w: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1676" w:type="dxa"/>
            <w:vAlign w:val="center"/>
          </w:tcPr>
          <w:p>
            <w:pPr>
              <w:tabs>
                <w:tab w:val="left" w:pos="5355"/>
              </w:tabs>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28" w:type="dxa"/>
            <w:vAlign w:val="center"/>
          </w:tcPr>
          <w:p>
            <w:pPr>
              <w:tabs>
                <w:tab w:val="left" w:pos="5355"/>
              </w:tabs>
              <w:spacing w:line="400" w:lineRule="exact"/>
              <w:jc w:val="center"/>
              <w:rPr>
                <w:rFonts w:ascii="仿宋_GB2312" w:hAnsi="宋体" w:eastAsia="仿宋_GB2312"/>
                <w:szCs w:val="21"/>
              </w:rPr>
            </w:pPr>
            <w:r>
              <w:rPr>
                <w:rFonts w:hint="eastAsia" w:ascii="仿宋_GB2312" w:hAnsi="宋体" w:eastAsia="仿宋_GB2312"/>
                <w:szCs w:val="21"/>
              </w:rPr>
              <w:t>3</w:t>
            </w: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1676" w:type="dxa"/>
            <w:vAlign w:val="center"/>
          </w:tcPr>
          <w:p>
            <w:pPr>
              <w:tabs>
                <w:tab w:val="left" w:pos="5355"/>
              </w:tabs>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28" w:type="dxa"/>
            <w:vAlign w:val="center"/>
          </w:tcPr>
          <w:p>
            <w:pPr>
              <w:tabs>
                <w:tab w:val="left" w:pos="5355"/>
              </w:tabs>
              <w:spacing w:line="400" w:lineRule="exact"/>
              <w:jc w:val="center"/>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1676" w:type="dxa"/>
            <w:vAlign w:val="center"/>
          </w:tcPr>
          <w:p>
            <w:pPr>
              <w:tabs>
                <w:tab w:val="left" w:pos="5355"/>
              </w:tabs>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28" w:type="dxa"/>
            <w:vAlign w:val="center"/>
          </w:tcPr>
          <w:p>
            <w:pPr>
              <w:tabs>
                <w:tab w:val="left" w:pos="5355"/>
              </w:tabs>
              <w:spacing w:line="400" w:lineRule="exact"/>
              <w:jc w:val="center"/>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1676" w:type="dxa"/>
            <w:vAlign w:val="center"/>
          </w:tcPr>
          <w:p>
            <w:pPr>
              <w:tabs>
                <w:tab w:val="left" w:pos="5355"/>
              </w:tabs>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28" w:type="dxa"/>
            <w:vAlign w:val="center"/>
          </w:tcPr>
          <w:p>
            <w:pPr>
              <w:tabs>
                <w:tab w:val="left" w:pos="5355"/>
              </w:tabs>
              <w:spacing w:line="400" w:lineRule="exact"/>
              <w:jc w:val="center"/>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1676" w:type="dxa"/>
            <w:vAlign w:val="center"/>
          </w:tcPr>
          <w:p>
            <w:pPr>
              <w:tabs>
                <w:tab w:val="left" w:pos="5355"/>
              </w:tabs>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28" w:type="dxa"/>
            <w:vAlign w:val="center"/>
          </w:tcPr>
          <w:p>
            <w:pPr>
              <w:tabs>
                <w:tab w:val="left" w:pos="5355"/>
              </w:tabs>
              <w:spacing w:line="400" w:lineRule="exact"/>
              <w:jc w:val="center"/>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1676" w:type="dxa"/>
            <w:vAlign w:val="center"/>
          </w:tcPr>
          <w:p>
            <w:pPr>
              <w:tabs>
                <w:tab w:val="left" w:pos="5355"/>
              </w:tabs>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28" w:type="dxa"/>
            <w:vAlign w:val="center"/>
          </w:tcPr>
          <w:p>
            <w:pPr>
              <w:tabs>
                <w:tab w:val="left" w:pos="5355"/>
              </w:tabs>
              <w:spacing w:line="400" w:lineRule="exact"/>
              <w:jc w:val="center"/>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2096" w:type="dxa"/>
            <w:vAlign w:val="center"/>
          </w:tcPr>
          <w:p>
            <w:pPr>
              <w:tabs>
                <w:tab w:val="left" w:pos="5355"/>
              </w:tabs>
              <w:spacing w:line="400" w:lineRule="exact"/>
              <w:rPr>
                <w:rFonts w:ascii="仿宋_GB2312" w:hAnsi="宋体" w:eastAsia="仿宋_GB2312"/>
                <w:szCs w:val="21"/>
              </w:rPr>
            </w:pPr>
          </w:p>
        </w:tc>
        <w:tc>
          <w:tcPr>
            <w:tcW w:w="1676" w:type="dxa"/>
            <w:vAlign w:val="center"/>
          </w:tcPr>
          <w:p>
            <w:pPr>
              <w:tabs>
                <w:tab w:val="left" w:pos="5355"/>
              </w:tabs>
              <w:spacing w:line="400" w:lineRule="exact"/>
              <w:rPr>
                <w:rFonts w:ascii="仿宋_GB2312" w:hAnsi="宋体" w:eastAsia="仿宋_GB2312"/>
                <w:szCs w:val="21"/>
              </w:rPr>
            </w:pPr>
          </w:p>
        </w:tc>
      </w:tr>
    </w:tbl>
    <w:p>
      <w:pPr>
        <w:tabs>
          <w:tab w:val="left" w:pos="5355"/>
        </w:tabs>
        <w:ind w:firstLine="420" w:firstLineChars="200"/>
        <w:rPr>
          <w:rFonts w:ascii="仿宋_GB2312" w:hAnsi="宋体" w:eastAsia="仿宋_GB2312"/>
          <w:szCs w:val="21"/>
        </w:rPr>
      </w:pPr>
    </w:p>
    <w:p>
      <w:pPr>
        <w:tabs>
          <w:tab w:val="left" w:pos="5355"/>
        </w:tabs>
        <w:ind w:firstLine="420" w:firstLineChars="200"/>
        <w:rPr>
          <w:rFonts w:ascii="仿宋_GB2312" w:hAnsi="宋体" w:eastAsia="仿宋_GB2312"/>
          <w:szCs w:val="21"/>
        </w:rPr>
      </w:pPr>
      <w:r>
        <w:rPr>
          <w:rFonts w:hint="eastAsia" w:ascii="仿宋_GB2312" w:hAnsi="宋体" w:eastAsia="仿宋_GB2312"/>
          <w:szCs w:val="21"/>
        </w:rPr>
        <w:t xml:space="preserve">授权代表签章：            </w:t>
      </w:r>
    </w:p>
    <w:p>
      <w:pPr>
        <w:tabs>
          <w:tab w:val="left" w:pos="5355"/>
        </w:tabs>
        <w:ind w:firstLine="420" w:firstLineChars="200"/>
        <w:rPr>
          <w:rFonts w:ascii="仿宋_GB2312" w:hAnsi="宋体" w:eastAsia="仿宋_GB2312"/>
          <w:szCs w:val="21"/>
        </w:rPr>
      </w:pPr>
    </w:p>
    <w:p>
      <w:pPr>
        <w:tabs>
          <w:tab w:val="left" w:pos="5355"/>
        </w:tabs>
        <w:ind w:firstLine="420" w:firstLineChars="200"/>
        <w:rPr>
          <w:rFonts w:ascii="仿宋_GB2312" w:hAnsi="宋体" w:eastAsia="仿宋_GB2312"/>
          <w:szCs w:val="21"/>
        </w:rPr>
      </w:pPr>
      <w:r>
        <w:rPr>
          <w:rFonts w:hint="eastAsia" w:ascii="仿宋_GB2312" w:hAnsi="宋体" w:eastAsia="仿宋_GB2312"/>
          <w:szCs w:val="21"/>
        </w:rPr>
        <w:t>时间：二○一五年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rPr>
          <w:rFonts w:ascii="仿宋_GB2312" w:hAnsi="宋体" w:eastAsia="仿宋_GB2312"/>
          <w:szCs w:val="21"/>
        </w:rPr>
      </w:pPr>
    </w:p>
    <w:p>
      <w:pPr>
        <w:rPr>
          <w:rFonts w:ascii="仿宋_GB2312" w:hAnsi="宋体" w:eastAsia="仿宋_GB2312"/>
          <w:sz w:val="24"/>
        </w:rPr>
      </w:pPr>
      <w:r>
        <w:rPr>
          <w:rFonts w:hint="eastAsia" w:ascii="仿宋_GB2312" w:hAnsi="宋体" w:eastAsia="仿宋_GB2312"/>
          <w:szCs w:val="21"/>
        </w:rPr>
        <w:t>注：商务条款指质量技术服务要求、交货期、付款方式、资格证明文件等。</w:t>
      </w:r>
    </w:p>
    <w:p>
      <w:pPr>
        <w:rPr>
          <w:rFonts w:ascii="仿宋_GB2312" w:hAnsi="宋体" w:eastAsia="仿宋_GB2312"/>
          <w:sz w:val="24"/>
        </w:rPr>
      </w:pPr>
    </w:p>
    <w:p>
      <w:pPr>
        <w:outlineLvl w:val="1"/>
        <w:rPr>
          <w:rFonts w:ascii="仿宋_GB2312" w:hAnsi="宋体" w:eastAsia="仿宋_GB2312"/>
          <w:szCs w:val="21"/>
        </w:rPr>
      </w:pPr>
      <w:bookmarkStart w:id="13" w:name="_Toc307988728"/>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p>
    <w:p>
      <w:pPr>
        <w:outlineLvl w:val="1"/>
        <w:rPr>
          <w:rFonts w:ascii="仿宋_GB2312" w:hAnsi="宋体" w:eastAsia="仿宋_GB2312"/>
          <w:szCs w:val="21"/>
        </w:rPr>
      </w:pPr>
      <w:r>
        <w:rPr>
          <w:rFonts w:hint="eastAsia" w:ascii="仿宋_GB2312" w:hAnsi="宋体" w:eastAsia="仿宋_GB2312"/>
          <w:szCs w:val="21"/>
        </w:rPr>
        <w:t>附件10：设备质量保证及售后服务承诺</w:t>
      </w:r>
      <w:bookmarkEnd w:id="13"/>
    </w:p>
    <w:p>
      <w:pPr>
        <w:tabs>
          <w:tab w:val="left" w:pos="5355"/>
        </w:tabs>
        <w:ind w:firstLine="480" w:firstLineChars="200"/>
        <w:rPr>
          <w:rFonts w:ascii="仿宋_GB2312" w:hAnsi="宋体" w:eastAsia="仿宋_GB2312"/>
          <w:sz w:val="24"/>
        </w:rPr>
      </w:pPr>
    </w:p>
    <w:p>
      <w:pPr>
        <w:rPr>
          <w:rFonts w:ascii="仿宋_GB2312" w:eastAsia="仿宋_GB2312"/>
        </w:rPr>
      </w:pPr>
      <w:r>
        <w:rPr>
          <w:rFonts w:hint="eastAsia" w:ascii="仿宋_GB2312" w:eastAsia="仿宋_GB2312"/>
        </w:rPr>
        <w:t>设备质量保证及售后服务承诺</w:t>
      </w:r>
    </w:p>
    <w:p>
      <w:pPr>
        <w:tabs>
          <w:tab w:val="left" w:pos="5355"/>
        </w:tabs>
        <w:rPr>
          <w:rFonts w:ascii="仿宋_GB2312" w:hAnsi="宋体" w:eastAsia="仿宋_GB2312"/>
          <w:szCs w:val="21"/>
        </w:rPr>
      </w:pPr>
      <w:r>
        <w:rPr>
          <w:rFonts w:hint="eastAsia" w:ascii="仿宋_GB2312" w:hAnsi="宋体" w:eastAsia="仿宋_GB2312"/>
          <w:szCs w:val="21"/>
        </w:rPr>
        <w:t>报价方名称（全称及公章）：</w:t>
      </w:r>
    </w:p>
    <w:tbl>
      <w:tblPr>
        <w:tblStyle w:val="31"/>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969" w:type="dxa"/>
            <w:vAlign w:val="center"/>
          </w:tcPr>
          <w:p>
            <w:pPr>
              <w:tabs>
                <w:tab w:val="left" w:pos="5355"/>
              </w:tabs>
              <w:spacing w:line="240" w:lineRule="exact"/>
              <w:ind w:right="-15" w:rightChars="-7"/>
              <w:jc w:val="center"/>
              <w:rPr>
                <w:rFonts w:ascii="仿宋_GB2312" w:hAnsi="宋体" w:eastAsia="仿宋_GB2312"/>
                <w:spacing w:val="-10"/>
                <w:szCs w:val="21"/>
              </w:rPr>
            </w:pPr>
            <w:r>
              <w:rPr>
                <w:rFonts w:hint="eastAsia" w:ascii="仿宋_GB2312" w:hAnsi="宋体" w:eastAsia="仿宋_GB2312"/>
                <w:spacing w:val="-10"/>
                <w:szCs w:val="21"/>
              </w:rPr>
              <w:t>货物（设备）名称</w:t>
            </w:r>
          </w:p>
        </w:tc>
        <w:tc>
          <w:tcPr>
            <w:tcW w:w="7149" w:type="dxa"/>
            <w:vAlign w:val="center"/>
          </w:tcPr>
          <w:p>
            <w:pPr>
              <w:tabs>
                <w:tab w:val="left" w:pos="5355"/>
              </w:tabs>
              <w:spacing w:line="240" w:lineRule="exact"/>
              <w:ind w:right="-15" w:rightChars="-7"/>
              <w:jc w:val="center"/>
              <w:rPr>
                <w:rFonts w:ascii="仿宋_GB2312" w:hAnsi="宋体" w:eastAsia="仿宋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7" w:hRule="atLeast"/>
          <w:jc w:val="center"/>
        </w:trPr>
        <w:tc>
          <w:tcPr>
            <w:tcW w:w="9118" w:type="dxa"/>
            <w:gridSpan w:val="2"/>
            <w:tcBorders>
              <w:bottom w:val="single" w:color="auto" w:sz="4" w:space="0"/>
            </w:tcBorders>
          </w:tcPr>
          <w:p>
            <w:pPr>
              <w:tabs>
                <w:tab w:val="left" w:pos="5355"/>
              </w:tabs>
              <w:rPr>
                <w:rFonts w:ascii="仿宋_GB2312" w:hAnsi="宋体" w:eastAsia="仿宋_GB2312"/>
                <w:iCs/>
                <w:szCs w:val="21"/>
              </w:rPr>
            </w:pPr>
          </w:p>
          <w:p>
            <w:pPr>
              <w:tabs>
                <w:tab w:val="left" w:pos="5355"/>
              </w:tabs>
              <w:rPr>
                <w:rFonts w:ascii="仿宋_GB2312" w:hAnsi="宋体" w:eastAsia="仿宋_GB2312"/>
                <w:iCs/>
                <w:szCs w:val="21"/>
              </w:rPr>
            </w:pPr>
            <w:r>
              <w:rPr>
                <w:rFonts w:hint="eastAsia" w:ascii="仿宋_GB2312" w:hAnsi="宋体" w:eastAsia="仿宋_GB2312"/>
                <w:iCs/>
                <w:szCs w:val="21"/>
              </w:rPr>
              <w:t>填写要求：</w:t>
            </w:r>
          </w:p>
          <w:p>
            <w:pPr>
              <w:tabs>
                <w:tab w:val="left" w:pos="5355"/>
              </w:tabs>
              <w:spacing w:line="360" w:lineRule="auto"/>
              <w:ind w:firstLine="420"/>
              <w:rPr>
                <w:rFonts w:ascii="仿宋_GB2312" w:hAnsi="宋体" w:eastAsia="仿宋_GB2312"/>
                <w:iCs/>
                <w:szCs w:val="21"/>
              </w:rPr>
            </w:pPr>
            <w:r>
              <w:rPr>
                <w:rFonts w:hint="eastAsia" w:ascii="仿宋_GB2312" w:hAnsi="宋体" w:eastAsia="仿宋_GB2312"/>
                <w:iCs/>
                <w:szCs w:val="21"/>
              </w:rPr>
              <w:t>1、技术支持情况须予以详细说明，包括人员详细情况、技术支持能力、各种资质、许可证等。</w:t>
            </w:r>
          </w:p>
          <w:p>
            <w:pPr>
              <w:tabs>
                <w:tab w:val="left" w:pos="5355"/>
              </w:tabs>
              <w:spacing w:line="360" w:lineRule="auto"/>
              <w:ind w:firstLine="420"/>
              <w:rPr>
                <w:rFonts w:ascii="仿宋_GB2312" w:hAnsi="宋体" w:eastAsia="仿宋_GB2312"/>
                <w:iCs/>
                <w:szCs w:val="21"/>
              </w:rPr>
            </w:pPr>
            <w:r>
              <w:rPr>
                <w:rFonts w:hint="eastAsia" w:ascii="仿宋_GB2312" w:hAnsi="宋体" w:eastAsia="仿宋_GB2312"/>
                <w:iCs/>
                <w:szCs w:val="21"/>
              </w:rPr>
              <w:t>2、售后服务具体内容由报价方自行填写，要求尽量细化。</w:t>
            </w:r>
          </w:p>
          <w:p>
            <w:pPr>
              <w:tabs>
                <w:tab w:val="left" w:pos="5355"/>
              </w:tabs>
              <w:spacing w:line="360" w:lineRule="auto"/>
              <w:ind w:firstLine="420"/>
              <w:rPr>
                <w:rFonts w:ascii="仿宋_GB2312" w:hAnsi="宋体" w:eastAsia="仿宋_GB2312"/>
                <w:szCs w:val="21"/>
              </w:rPr>
            </w:pPr>
            <w:r>
              <w:rPr>
                <w:rFonts w:hint="eastAsia" w:ascii="仿宋_GB2312" w:hAnsi="宋体" w:eastAsia="仿宋_GB2312"/>
                <w:iCs/>
                <w:szCs w:val="21"/>
              </w:rPr>
              <w:t>3、原厂商售后服务有效承诺文件。</w:t>
            </w:r>
          </w:p>
        </w:tc>
      </w:tr>
    </w:tbl>
    <w:p>
      <w:pPr>
        <w:tabs>
          <w:tab w:val="left" w:pos="5355"/>
        </w:tabs>
        <w:ind w:firstLine="420" w:firstLineChars="200"/>
        <w:rPr>
          <w:rFonts w:ascii="仿宋_GB2312" w:hAnsi="宋体" w:eastAsia="仿宋_GB2312"/>
          <w:szCs w:val="21"/>
        </w:rPr>
      </w:pPr>
    </w:p>
    <w:p>
      <w:pPr>
        <w:tabs>
          <w:tab w:val="left" w:pos="5355"/>
        </w:tabs>
        <w:rPr>
          <w:rFonts w:ascii="仿宋_GB2312" w:hAnsi="宋体" w:eastAsia="仿宋_GB2312"/>
          <w:szCs w:val="21"/>
        </w:rPr>
      </w:pPr>
      <w:r>
        <w:rPr>
          <w:rFonts w:hint="eastAsia" w:ascii="仿宋_GB2312" w:hAnsi="宋体" w:eastAsia="仿宋_GB2312"/>
          <w:szCs w:val="21"/>
        </w:rPr>
        <w:t xml:space="preserve">授权代表签章：            </w:t>
      </w:r>
    </w:p>
    <w:p>
      <w:pPr>
        <w:tabs>
          <w:tab w:val="left" w:pos="5355"/>
        </w:tabs>
        <w:rPr>
          <w:rFonts w:ascii="仿宋_GB2312" w:hAnsi="宋体" w:eastAsia="仿宋_GB2312"/>
          <w:szCs w:val="21"/>
        </w:rPr>
      </w:pPr>
    </w:p>
    <w:p>
      <w:pPr>
        <w:tabs>
          <w:tab w:val="left" w:pos="5355"/>
        </w:tabs>
        <w:rPr>
          <w:rFonts w:ascii="仿宋_GB2312" w:hAnsi="宋体" w:eastAsia="仿宋_GB2312"/>
          <w:szCs w:val="21"/>
        </w:rPr>
      </w:pPr>
      <w:r>
        <w:rPr>
          <w:rFonts w:hint="eastAsia" w:ascii="仿宋_GB2312" w:hAnsi="宋体" w:eastAsia="仿宋_GB2312"/>
          <w:szCs w:val="21"/>
        </w:rPr>
        <w:t>时间：二○一五年   月   日</w:t>
      </w:r>
    </w:p>
    <w:p>
      <w:pPr>
        <w:jc w:val="center"/>
        <w:rPr>
          <w:rFonts w:ascii="仿宋_GB2312" w:hAnsi="宋体" w:eastAsia="仿宋_GB2312"/>
          <w:szCs w:val="21"/>
        </w:rPr>
      </w:pPr>
    </w:p>
    <w:p>
      <w:pPr>
        <w:jc w:val="cente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outlineLvl w:val="1"/>
        <w:rPr>
          <w:rFonts w:ascii="仿宋_GB2312" w:hAnsi="宋体" w:eastAsia="仿宋_GB2312"/>
        </w:rPr>
      </w:pPr>
      <w:bookmarkStart w:id="14" w:name="_Toc307988729"/>
      <w:r>
        <w:rPr>
          <w:rFonts w:hint="eastAsia" w:ascii="仿宋_GB2312" w:hAnsi="宋体" w:eastAsia="仿宋_GB2312"/>
        </w:rPr>
        <w:t>附件11：</w:t>
      </w:r>
      <w:r>
        <w:rPr>
          <w:rFonts w:hint="eastAsia" w:ascii="仿宋_GB2312" w:hAnsi="宋体" w:eastAsia="仿宋_GB2312"/>
          <w:szCs w:val="21"/>
        </w:rPr>
        <w:t>其它相关资料</w:t>
      </w:r>
      <w:bookmarkEnd w:id="14"/>
    </w:p>
    <w:p>
      <w:pPr>
        <w:ind w:firstLine="420" w:firstLineChars="200"/>
        <w:rPr>
          <w:rFonts w:ascii="仿宋_GB2312" w:hAnsi="宋体" w:eastAsia="仿宋_GB2312"/>
          <w:szCs w:val="21"/>
        </w:rPr>
      </w:pP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企业简况、有关设备样本资料及彩页、相应产品的认证证书、2009年以来完成的同类型设备数量及用户名称（附用户验收意见、用户联系人及联系电话）。</w:t>
      </w:r>
    </w:p>
    <w:p>
      <w:pPr>
        <w:jc w:val="cente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eastAsia="仿宋_GB2312"/>
        </w:rPr>
      </w:pPr>
    </w:p>
    <w:sectPr>
      <w:headerReference r:id="rId13" w:type="default"/>
      <w:footerReference r:id="rId14"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黑体">
    <w:panose1 w:val="02010609060101010101"/>
    <w:charset w:val="86"/>
    <w:family w:val="decorative"/>
    <w:pitch w:val="default"/>
    <w:sig w:usb0="800002BF" w:usb1="38CF7CFA" w:usb2="00000016" w:usb3="00000000" w:csb0="00040001" w:csb1="00000000"/>
  </w:font>
  <w:font w:name="CG Times">
    <w:altName w:val="Times New Roman"/>
    <w:panose1 w:val="00000000000000000000"/>
    <w:charset w:val="00"/>
    <w:family w:val="swiss"/>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10" w:usb3="00000000" w:csb0="00040000" w:csb1="00000000"/>
  </w:font>
  <w:font w:name="Arial Narrow">
    <w:panose1 w:val="020B0606020202030204"/>
    <w:charset w:val="00"/>
    <w:family w:val="roman"/>
    <w:pitch w:val="default"/>
    <w:sig w:usb0="00000287" w:usb1="00000800" w:usb2="00000000" w:usb3="00000000" w:csb0="2000009F" w:csb1="DFD70000"/>
  </w:font>
  <w:font w:name="Microsoft YaHei UI">
    <w:altName w:val="宋体"/>
    <w:panose1 w:val="00000000000000000000"/>
    <w:charset w:val="86"/>
    <w:family w:val="decorative"/>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黑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28"/>
      </w:rPr>
    </w:pPr>
    <w:r>
      <w:fldChar w:fldCharType="begin"/>
    </w:r>
    <w:r>
      <w:rPr>
        <w:rStyle w:val="28"/>
      </w:rPr>
      <w:instrText xml:space="preserve">PAGE  </w:instrText>
    </w:r>
    <w:r>
      <w:fldChar w:fldCharType="separate"/>
    </w:r>
    <w:r>
      <w:rPr>
        <w:rStyle w:val="28"/>
      </w:rPr>
      <w:t>0</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28"/>
      </w:rPr>
    </w:pPr>
    <w:r>
      <w:fldChar w:fldCharType="begin"/>
    </w:r>
    <w:r>
      <w:rPr>
        <w:rStyle w:val="28"/>
      </w:rPr>
      <w:instrText xml:space="preserve">PAGE  </w:instrText>
    </w:r>
    <w:r>
      <w:fldChar w:fldCharType="separate"/>
    </w:r>
    <w:r>
      <w:rPr>
        <w:rStyle w:val="28"/>
      </w:rPr>
      <w:t>3</w:t>
    </w:r>
    <w:r>
      <w:fldChar w:fldCharType="end"/>
    </w:r>
  </w:p>
  <w:p>
    <w:pPr>
      <w:pStyle w:val="21"/>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rPr>
        <w:rStyle w:val="28"/>
      </w:rPr>
      <w:instrText xml:space="preserve"> PAGE </w:instrText>
    </w:r>
    <w:r>
      <w:fldChar w:fldCharType="separate"/>
    </w:r>
    <w:r>
      <w:rPr>
        <w:rStyle w:val="28"/>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28"/>
      </w:rPr>
    </w:pPr>
    <w:r>
      <w:fldChar w:fldCharType="begin"/>
    </w:r>
    <w:r>
      <w:rPr>
        <w:rStyle w:val="28"/>
      </w:rPr>
      <w:instrText xml:space="preserve">PAGE  </w:instrText>
    </w:r>
    <w:r>
      <w:fldChar w:fldCharType="separate"/>
    </w:r>
    <w:r>
      <w:rPr>
        <w:rStyle w:val="28"/>
      </w:rPr>
      <w:t>42</w:t>
    </w:r>
    <w:r>
      <w:fldChar w:fldCharType="end"/>
    </w:r>
  </w:p>
  <w:p>
    <w:pPr>
      <w:pStyle w:val="2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hd w:val="pct5" w:color="auto" w:fill="auto"/>
      <w:jc w:val="both"/>
    </w:pPr>
    <w:r>
      <w:rPr>
        <w:rFonts w:hint="eastAsia" w:eastAsia="仿宋_GB2312"/>
      </w:rPr>
      <w:t xml:space="preserve">政府采购招标文件         </w:t>
    </w:r>
    <w:r>
      <w:rPr>
        <w:rFonts w:hint="eastAsia" w:ascii="仿宋_GB2312" w:eastAsia="仿宋_GB2312"/>
      </w:rPr>
      <w:t xml:space="preserve">            </w:t>
    </w:r>
    <w:r>
      <w:rPr>
        <w:rFonts w:hint="eastAsia" w:ascii="仿宋_GB2312" w:eastAsia="仿宋_GB2312"/>
        <w:color w:val="FF0000"/>
      </w:rPr>
      <w:t xml:space="preserve">         </w:t>
    </w:r>
    <w:r>
      <w:rPr>
        <w:rFonts w:hint="eastAsia" w:ascii="仿宋_GB2312" w:eastAsia="仿宋_GB2312"/>
      </w:rPr>
      <w:t xml:space="preserve">                                       2007版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hd w:val="pct5" w:color="auto" w:fill="auto"/>
      <w:jc w:val="both"/>
    </w:pPr>
    <w:r>
      <w:rPr>
        <w:rFonts w:hint="eastAsia" w:eastAsia="仿宋_GB2312"/>
      </w:rPr>
      <w:t xml:space="preserve"> SB2016001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hd w:val="pct5" w:color="auto" w:fill="auto"/>
      <w:jc w:val="both"/>
      <w:rPr>
        <w:rFonts w:ascii="仿宋_GB2312" w:eastAsia="仿宋_GB2312"/>
      </w:rPr>
    </w:pPr>
    <w:r>
      <w:rPr>
        <w:rFonts w:hint="eastAsia" w:eastAsia="仿宋_GB2312"/>
      </w:rPr>
      <w:t>SB2016001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jc w:val="right"/>
    </w:pPr>
  </w:p>
  <w:p>
    <w:pPr>
      <w:pStyle w:val="22"/>
      <w:jc w:val="right"/>
    </w:pPr>
    <w:r>
      <w:rPr>
        <w:rFonts w:hint="eastAsia"/>
      </w:rPr>
      <w:t>SB2016001                                                                 采购项目要求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hd w:val="pct5" w:color="auto" w:fill="auto"/>
      <w:jc w:val="both"/>
      <w:rPr>
        <w:rFonts w:ascii="仿宋_GB2312" w:eastAsia="仿宋_GB2312"/>
      </w:rPr>
    </w:pPr>
    <w:r>
      <w:rPr>
        <w:rFonts w:hint="eastAsia" w:ascii="仿宋_GB2312" w:eastAsia="仿宋_GB2312"/>
      </w:rPr>
      <w:t xml:space="preserve">   SB2016</w:t>
    </w:r>
    <w:r>
      <w:rPr>
        <w:rFonts w:ascii="仿宋_GB2312" w:eastAsia="仿宋_GB2312"/>
      </w:rPr>
      <w:t>0</w:t>
    </w:r>
    <w:r>
      <w:rPr>
        <w:rFonts w:hint="eastAsia" w:ascii="仿宋_GB2312" w:eastAsia="仿宋_GB2312"/>
      </w:rPr>
      <w:t>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hd w:val="pct5" w:color="auto" w:fill="auto"/>
      <w:jc w:val="both"/>
    </w:pPr>
    <w:r>
      <w:rPr>
        <w:rFonts w:hint="eastAsia"/>
      </w:rPr>
      <w:t>SB2016001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hd w:val="pct5" w:color="auto" w:fill="auto"/>
      <w:jc w:val="both"/>
    </w:pPr>
    <w:r>
      <w:rPr>
        <w:rFonts w:hint="eastAsia"/>
      </w:rPr>
      <w:t>SB2016001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multilevel"/>
    <w:tmpl w:val="00000003"/>
    <w:lvl w:ilvl="0" w:tentative="1">
      <w:start w:val="1"/>
      <w:numFmt w:val="decimal"/>
      <w:lvlText w:val="（%1）"/>
      <w:lvlJc w:val="left"/>
      <w:pPr>
        <w:tabs>
          <w:tab w:val="left" w:pos="1200"/>
        </w:tabs>
        <w:ind w:left="1200" w:hanging="720"/>
      </w:pPr>
      <w:rPr>
        <w:rFonts w:hint="eastAsia"/>
      </w:rPr>
    </w:lvl>
    <w:lvl w:ilvl="1" w:tentative="1">
      <w:start w:val="1"/>
      <w:numFmt w:val="lowerLetter"/>
      <w:lvlText w:val="%2)"/>
      <w:lvlJc w:val="left"/>
      <w:pPr>
        <w:tabs>
          <w:tab w:val="left" w:pos="1320"/>
        </w:tabs>
        <w:ind w:left="1320" w:hanging="420"/>
      </w:pPr>
    </w:lvl>
    <w:lvl w:ilvl="2" w:tentative="1">
      <w:start w:val="1"/>
      <w:numFmt w:val="lowerRoman"/>
      <w:pStyle w:val="42"/>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6">
    <w:nsid w:val="00000010"/>
    <w:multiLevelType w:val="singleLevel"/>
    <w:tmpl w:val="00000010"/>
    <w:lvl w:ilvl="0" w:tentative="1">
      <w:start w:val="1"/>
      <w:numFmt w:val="decimal"/>
      <w:pStyle w:val="6"/>
      <w:lvlText w:val="%1."/>
      <w:lvlJc w:val="left"/>
      <w:pPr>
        <w:tabs>
          <w:tab w:val="left" w:pos="425"/>
        </w:tabs>
        <w:ind w:left="425" w:hanging="425"/>
      </w:pPr>
      <w:rPr>
        <w:rFonts w:hint="eastAsia"/>
      </w:rPr>
    </w:lvl>
  </w:abstractNum>
  <w:abstractNum w:abstractNumId="15">
    <w:nsid w:val="0000000F"/>
    <w:multiLevelType w:val="multilevel"/>
    <w:tmpl w:val="0000000F"/>
    <w:lvl w:ilvl="0" w:tentative="1">
      <w:start w:val="1"/>
      <w:numFmt w:val="chineseCountingThousand"/>
      <w:pStyle w:val="2"/>
      <w:suff w:val="nothing"/>
      <w:lvlText w:val="第%1部分"/>
      <w:lvlJc w:val="left"/>
      <w:pPr>
        <w:ind w:left="0" w:firstLine="0"/>
      </w:pPr>
      <w:rPr>
        <w:rFonts w:hint="eastAsia" w:ascii="黑体" w:eastAsia="黑体"/>
        <w:sz w:val="32"/>
      </w:rPr>
    </w:lvl>
    <w:lvl w:ilvl="1" w:tentative="1">
      <w:start w:val="1"/>
      <w:numFmt w:val="upperLetter"/>
      <w:pStyle w:val="3"/>
      <w:suff w:val="nothing"/>
      <w:lvlText w:val="%2"/>
      <w:lvlJc w:val="left"/>
      <w:pPr>
        <w:ind w:left="0" w:firstLine="0"/>
      </w:pPr>
      <w:rPr>
        <w:rFonts w:hint="default" w:ascii="CG Times" w:hAnsi="CG Times"/>
        <w:b/>
        <w:i w:val="0"/>
        <w:sz w:val="28"/>
      </w:rPr>
    </w:lvl>
    <w:lvl w:ilvl="2" w:tentative="1">
      <w:start w:val="1"/>
      <w:numFmt w:val="decimal"/>
      <w:suff w:val="nothing"/>
      <w:lvlText w:val="%3"/>
      <w:lvlJc w:val="left"/>
      <w:pPr>
        <w:ind w:left="0" w:firstLine="0"/>
      </w:pPr>
      <w:rPr>
        <w:rFonts w:hint="eastAsia" w:ascii="宋体" w:eastAsia="宋体"/>
        <w:b/>
        <w:i w:val="0"/>
        <w:sz w:val="28"/>
      </w:rPr>
    </w:lvl>
    <w:lvl w:ilvl="3" w:tentative="1">
      <w:start w:val="1"/>
      <w:numFmt w:val="none"/>
      <w:suff w:val="nothing"/>
      <w:lvlText w:val=""/>
      <w:lvlJc w:val="left"/>
      <w:pPr>
        <w:ind w:left="0" w:firstLine="0"/>
      </w:pPr>
      <w:rPr>
        <w:rFonts w:hint="eastAsia"/>
      </w:rPr>
    </w:lvl>
    <w:lvl w:ilvl="4" w:tentative="1">
      <w:start w:val="1"/>
      <w:numFmt w:val="none"/>
      <w:pStyle w:val="7"/>
      <w:suff w:val="nothing"/>
      <w:lvlText w:val=""/>
      <w:lvlJc w:val="left"/>
      <w:pPr>
        <w:ind w:left="0" w:firstLine="0"/>
      </w:pPr>
      <w:rPr>
        <w:rFonts w:hint="eastAsia"/>
      </w:rPr>
    </w:lvl>
    <w:lvl w:ilvl="5" w:tentative="1">
      <w:start w:val="1"/>
      <w:numFmt w:val="none"/>
      <w:pStyle w:val="8"/>
      <w:suff w:val="nothing"/>
      <w:lvlText w:val=""/>
      <w:lvlJc w:val="left"/>
      <w:pPr>
        <w:ind w:left="0" w:firstLine="0"/>
      </w:pPr>
      <w:rPr>
        <w:rFonts w:hint="eastAsia"/>
      </w:rPr>
    </w:lvl>
    <w:lvl w:ilvl="6" w:tentative="1">
      <w:start w:val="1"/>
      <w:numFmt w:val="none"/>
      <w:pStyle w:val="9"/>
      <w:suff w:val="nothing"/>
      <w:lvlText w:val=""/>
      <w:lvlJc w:val="left"/>
      <w:pPr>
        <w:ind w:left="0" w:firstLine="0"/>
      </w:pPr>
      <w:rPr>
        <w:rFonts w:hint="eastAsia"/>
      </w:rPr>
    </w:lvl>
    <w:lvl w:ilvl="7" w:tentative="1">
      <w:start w:val="1"/>
      <w:numFmt w:val="none"/>
      <w:pStyle w:val="10"/>
      <w:suff w:val="nothing"/>
      <w:lvlText w:val=""/>
      <w:lvlJc w:val="left"/>
      <w:pPr>
        <w:ind w:left="0" w:firstLine="0"/>
      </w:pPr>
      <w:rPr>
        <w:rFonts w:hint="eastAsia"/>
      </w:rPr>
    </w:lvl>
    <w:lvl w:ilvl="8" w:tentative="1">
      <w:start w:val="1"/>
      <w:numFmt w:val="none"/>
      <w:pStyle w:val="11"/>
      <w:suff w:val="nothing"/>
      <w:lvlText w:val=""/>
      <w:lvlJc w:val="left"/>
      <w:pPr>
        <w:ind w:left="0" w:firstLine="0"/>
      </w:pPr>
      <w:rPr>
        <w:rFonts w:hint="eastAsia"/>
      </w:rPr>
    </w:lvl>
  </w:abstractNum>
  <w:abstractNum w:abstractNumId="13">
    <w:nsid w:val="0000000D"/>
    <w:multiLevelType w:val="singleLevel"/>
    <w:tmpl w:val="0000000D"/>
    <w:lvl w:ilvl="0" w:tentative="1">
      <w:start w:val="1"/>
      <w:numFmt w:val="decimal"/>
      <w:pStyle w:val="5"/>
      <w:lvlText w:val="%1."/>
      <w:lvlJc w:val="left"/>
      <w:pPr>
        <w:tabs>
          <w:tab w:val="left" w:pos="425"/>
        </w:tabs>
        <w:ind w:left="425" w:hanging="425"/>
      </w:pPr>
      <w:rPr>
        <w:rFonts w:hint="eastAsia"/>
      </w:rPr>
    </w:lvl>
  </w:abstractNum>
  <w:abstractNum w:abstractNumId="12">
    <w:nsid w:val="0000000C"/>
    <w:multiLevelType w:val="multilevel"/>
    <w:tmpl w:val="0000000C"/>
    <w:lvl w:ilvl="0" w:tentative="1">
      <w:start w:val="1"/>
      <w:numFmt w:val="japaneseCounting"/>
      <w:lvlText w:val="第%1章"/>
      <w:lvlJc w:val="left"/>
      <w:pPr>
        <w:tabs>
          <w:tab w:val="left" w:pos="1635"/>
        </w:tabs>
        <w:ind w:left="1635" w:hanging="1455"/>
      </w:pPr>
      <w:rPr>
        <w:rFonts w:hint="eastAsia"/>
      </w:rPr>
    </w:lvl>
    <w:lvl w:ilvl="1" w:tentative="1">
      <w:start w:val="1"/>
      <w:numFmt w:val="lowerLetter"/>
      <w:lvlText w:val="%2)"/>
      <w:lvlJc w:val="left"/>
      <w:pPr>
        <w:tabs>
          <w:tab w:val="left" w:pos="1020"/>
        </w:tabs>
        <w:ind w:left="1020" w:hanging="420"/>
      </w:pPr>
    </w:lvl>
    <w:lvl w:ilvl="2" w:tentative="1">
      <w:start w:val="1"/>
      <w:numFmt w:val="lowerRoman"/>
      <w:lvlText w:val="%3."/>
      <w:lvlJc w:val="right"/>
      <w:pPr>
        <w:tabs>
          <w:tab w:val="left" w:pos="1440"/>
        </w:tabs>
        <w:ind w:left="1440" w:hanging="420"/>
      </w:pPr>
    </w:lvl>
    <w:lvl w:ilvl="3" w:tentative="1">
      <w:start w:val="1"/>
      <w:numFmt w:val="decimal"/>
      <w:lvlText w:val="%4."/>
      <w:lvlJc w:val="left"/>
      <w:pPr>
        <w:tabs>
          <w:tab w:val="left" w:pos="1860"/>
        </w:tabs>
        <w:ind w:left="1860" w:hanging="420"/>
      </w:pPr>
    </w:lvl>
    <w:lvl w:ilvl="4" w:tentative="1">
      <w:start w:val="1"/>
      <w:numFmt w:val="lowerLetter"/>
      <w:lvlText w:val="%5)"/>
      <w:lvlJc w:val="left"/>
      <w:pPr>
        <w:tabs>
          <w:tab w:val="left" w:pos="2280"/>
        </w:tabs>
        <w:ind w:left="2280" w:hanging="420"/>
      </w:pPr>
    </w:lvl>
    <w:lvl w:ilvl="5" w:tentative="1">
      <w:start w:val="1"/>
      <w:numFmt w:val="lowerRoman"/>
      <w:lvlText w:val="%6."/>
      <w:lvlJc w:val="right"/>
      <w:pPr>
        <w:tabs>
          <w:tab w:val="left" w:pos="2700"/>
        </w:tabs>
        <w:ind w:left="2700" w:hanging="420"/>
      </w:pPr>
    </w:lvl>
    <w:lvl w:ilvl="6" w:tentative="1">
      <w:start w:val="1"/>
      <w:numFmt w:val="decimal"/>
      <w:lvlText w:val="%7."/>
      <w:lvlJc w:val="left"/>
      <w:pPr>
        <w:tabs>
          <w:tab w:val="left" w:pos="3120"/>
        </w:tabs>
        <w:ind w:left="3120" w:hanging="420"/>
      </w:pPr>
    </w:lvl>
    <w:lvl w:ilvl="7" w:tentative="1">
      <w:start w:val="1"/>
      <w:numFmt w:val="lowerLetter"/>
      <w:lvlText w:val="%8)"/>
      <w:lvlJc w:val="left"/>
      <w:pPr>
        <w:tabs>
          <w:tab w:val="left" w:pos="3540"/>
        </w:tabs>
        <w:ind w:left="3540" w:hanging="420"/>
      </w:pPr>
    </w:lvl>
    <w:lvl w:ilvl="8" w:tentative="1">
      <w:start w:val="1"/>
      <w:numFmt w:val="lowerRoman"/>
      <w:lvlText w:val="%9."/>
      <w:lvlJc w:val="right"/>
      <w:pPr>
        <w:tabs>
          <w:tab w:val="left" w:pos="3960"/>
        </w:tabs>
        <w:ind w:left="3960" w:hanging="420"/>
      </w:pPr>
    </w:lvl>
  </w:abstractNum>
  <w:abstractNum w:abstractNumId="932396258">
    <w:nsid w:val="37933CE2"/>
    <w:multiLevelType w:val="multilevel"/>
    <w:tmpl w:val="37933CE2"/>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1"/>
    <w:multiLevelType w:val="singleLevel"/>
    <w:tmpl w:val="00000001"/>
    <w:lvl w:ilvl="0" w:tentative="1">
      <w:start w:val="8"/>
      <w:numFmt w:val="decimal"/>
      <w:suff w:val="nothing"/>
      <w:lvlText w:val="%1、"/>
      <w:lvlJc w:val="left"/>
    </w:lvl>
  </w:abstractNum>
  <w:abstractNum w:abstractNumId="19">
    <w:nsid w:val="00000013"/>
    <w:multiLevelType w:val="singleLevel"/>
    <w:tmpl w:val="00000013"/>
    <w:lvl w:ilvl="0" w:tentative="1">
      <w:start w:val="13"/>
      <w:numFmt w:val="decimal"/>
      <w:suff w:val="nothing"/>
      <w:lvlText w:val="%1、"/>
      <w:lvlJc w:val="left"/>
    </w:lvl>
  </w:abstractNum>
  <w:num w:numId="1">
    <w:abstractNumId w:val="15"/>
  </w:num>
  <w:num w:numId="2">
    <w:abstractNumId w:val="13"/>
  </w:num>
  <w:num w:numId="3">
    <w:abstractNumId w:val="16"/>
  </w:num>
  <w:num w:numId="4">
    <w:abstractNumId w:val="3"/>
  </w:num>
  <w:num w:numId="5">
    <w:abstractNumId w:val="12"/>
  </w:num>
  <w:num w:numId="6">
    <w:abstractNumId w:val="932396258"/>
  </w:num>
  <w:num w:numId="7">
    <w:abstractNumId w:val="1"/>
  </w:num>
  <w:num w:numId="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982"/>
    <w:rsid w:val="00005244"/>
    <w:rsid w:val="00024F9B"/>
    <w:rsid w:val="00025525"/>
    <w:rsid w:val="00034B98"/>
    <w:rsid w:val="00040D7D"/>
    <w:rsid w:val="0004104C"/>
    <w:rsid w:val="000442D5"/>
    <w:rsid w:val="00052F7C"/>
    <w:rsid w:val="00053FB5"/>
    <w:rsid w:val="00064193"/>
    <w:rsid w:val="00071FA8"/>
    <w:rsid w:val="00075679"/>
    <w:rsid w:val="00082DA2"/>
    <w:rsid w:val="00095ED3"/>
    <w:rsid w:val="00097E21"/>
    <w:rsid w:val="000B3F22"/>
    <w:rsid w:val="000C0F05"/>
    <w:rsid w:val="000C572F"/>
    <w:rsid w:val="000D418B"/>
    <w:rsid w:val="000D6AD0"/>
    <w:rsid w:val="000E00E4"/>
    <w:rsid w:val="000F7B51"/>
    <w:rsid w:val="00104E6E"/>
    <w:rsid w:val="0010638D"/>
    <w:rsid w:val="001173D1"/>
    <w:rsid w:val="0012370D"/>
    <w:rsid w:val="00125C46"/>
    <w:rsid w:val="00146FF3"/>
    <w:rsid w:val="00150BAF"/>
    <w:rsid w:val="00172A27"/>
    <w:rsid w:val="00173CF5"/>
    <w:rsid w:val="0017763D"/>
    <w:rsid w:val="00195838"/>
    <w:rsid w:val="001A42C5"/>
    <w:rsid w:val="001A4BDD"/>
    <w:rsid w:val="001D5F61"/>
    <w:rsid w:val="00207CDF"/>
    <w:rsid w:val="00211ABA"/>
    <w:rsid w:val="002126F3"/>
    <w:rsid w:val="00221407"/>
    <w:rsid w:val="002249A5"/>
    <w:rsid w:val="002416F7"/>
    <w:rsid w:val="00275200"/>
    <w:rsid w:val="00276DD1"/>
    <w:rsid w:val="002820FA"/>
    <w:rsid w:val="00284FF9"/>
    <w:rsid w:val="002936FF"/>
    <w:rsid w:val="002A2C32"/>
    <w:rsid w:val="002C21BE"/>
    <w:rsid w:val="002C7FE2"/>
    <w:rsid w:val="00301BD0"/>
    <w:rsid w:val="003028FA"/>
    <w:rsid w:val="00304395"/>
    <w:rsid w:val="003076CA"/>
    <w:rsid w:val="0032583F"/>
    <w:rsid w:val="00326471"/>
    <w:rsid w:val="003528AC"/>
    <w:rsid w:val="00361001"/>
    <w:rsid w:val="003772E2"/>
    <w:rsid w:val="0039035F"/>
    <w:rsid w:val="003B404E"/>
    <w:rsid w:val="003C40B5"/>
    <w:rsid w:val="00407F76"/>
    <w:rsid w:val="0042190C"/>
    <w:rsid w:val="00425AA6"/>
    <w:rsid w:val="00431AD7"/>
    <w:rsid w:val="0043415D"/>
    <w:rsid w:val="00460030"/>
    <w:rsid w:val="00461ED9"/>
    <w:rsid w:val="00464D8B"/>
    <w:rsid w:val="00480AE7"/>
    <w:rsid w:val="00482782"/>
    <w:rsid w:val="00493FE0"/>
    <w:rsid w:val="004A7EEE"/>
    <w:rsid w:val="004B2C42"/>
    <w:rsid w:val="004D523A"/>
    <w:rsid w:val="004F14CB"/>
    <w:rsid w:val="004F4096"/>
    <w:rsid w:val="004F461C"/>
    <w:rsid w:val="004F68DE"/>
    <w:rsid w:val="00530BBF"/>
    <w:rsid w:val="00531900"/>
    <w:rsid w:val="00550454"/>
    <w:rsid w:val="0055323B"/>
    <w:rsid w:val="00571DC1"/>
    <w:rsid w:val="0058582B"/>
    <w:rsid w:val="005A3A14"/>
    <w:rsid w:val="005B25EC"/>
    <w:rsid w:val="005D0FC3"/>
    <w:rsid w:val="005D5993"/>
    <w:rsid w:val="005E05B6"/>
    <w:rsid w:val="005E30A6"/>
    <w:rsid w:val="00603262"/>
    <w:rsid w:val="006237CB"/>
    <w:rsid w:val="006618BC"/>
    <w:rsid w:val="00666663"/>
    <w:rsid w:val="00671929"/>
    <w:rsid w:val="00684FB9"/>
    <w:rsid w:val="006945C5"/>
    <w:rsid w:val="006959C6"/>
    <w:rsid w:val="006D4EBA"/>
    <w:rsid w:val="006E551B"/>
    <w:rsid w:val="006F217A"/>
    <w:rsid w:val="007026C3"/>
    <w:rsid w:val="00704D70"/>
    <w:rsid w:val="00715462"/>
    <w:rsid w:val="0073026B"/>
    <w:rsid w:val="00754C58"/>
    <w:rsid w:val="00763C4E"/>
    <w:rsid w:val="007779D7"/>
    <w:rsid w:val="00783B64"/>
    <w:rsid w:val="007849CB"/>
    <w:rsid w:val="00792781"/>
    <w:rsid w:val="007A1DB4"/>
    <w:rsid w:val="007A2D2D"/>
    <w:rsid w:val="007D7334"/>
    <w:rsid w:val="007E2F99"/>
    <w:rsid w:val="007E3C4A"/>
    <w:rsid w:val="007F273F"/>
    <w:rsid w:val="0083699A"/>
    <w:rsid w:val="0085683F"/>
    <w:rsid w:val="00862B1A"/>
    <w:rsid w:val="00895242"/>
    <w:rsid w:val="008C3E90"/>
    <w:rsid w:val="008C6B86"/>
    <w:rsid w:val="008C7CB9"/>
    <w:rsid w:val="009018F7"/>
    <w:rsid w:val="00901AD4"/>
    <w:rsid w:val="009038D1"/>
    <w:rsid w:val="00921E50"/>
    <w:rsid w:val="00922FDA"/>
    <w:rsid w:val="00936457"/>
    <w:rsid w:val="009423AE"/>
    <w:rsid w:val="00962AE4"/>
    <w:rsid w:val="00966887"/>
    <w:rsid w:val="00971902"/>
    <w:rsid w:val="00973189"/>
    <w:rsid w:val="009739F9"/>
    <w:rsid w:val="00985686"/>
    <w:rsid w:val="0099077D"/>
    <w:rsid w:val="009975E3"/>
    <w:rsid w:val="009A36C5"/>
    <w:rsid w:val="009B6BD8"/>
    <w:rsid w:val="009B78FD"/>
    <w:rsid w:val="009E2281"/>
    <w:rsid w:val="00A16719"/>
    <w:rsid w:val="00A17803"/>
    <w:rsid w:val="00A24D71"/>
    <w:rsid w:val="00A3745F"/>
    <w:rsid w:val="00A622C9"/>
    <w:rsid w:val="00A625EC"/>
    <w:rsid w:val="00A62763"/>
    <w:rsid w:val="00A63B97"/>
    <w:rsid w:val="00A6481A"/>
    <w:rsid w:val="00A71440"/>
    <w:rsid w:val="00A71F85"/>
    <w:rsid w:val="00A74CBC"/>
    <w:rsid w:val="00AC0604"/>
    <w:rsid w:val="00AC3AE0"/>
    <w:rsid w:val="00AD0668"/>
    <w:rsid w:val="00AE4F3D"/>
    <w:rsid w:val="00AE5439"/>
    <w:rsid w:val="00AE6C5E"/>
    <w:rsid w:val="00AE747C"/>
    <w:rsid w:val="00AF5D37"/>
    <w:rsid w:val="00AF7D31"/>
    <w:rsid w:val="00B026CE"/>
    <w:rsid w:val="00B13222"/>
    <w:rsid w:val="00B1572E"/>
    <w:rsid w:val="00B66A26"/>
    <w:rsid w:val="00B76AC9"/>
    <w:rsid w:val="00BD1A0A"/>
    <w:rsid w:val="00BE2494"/>
    <w:rsid w:val="00BF165F"/>
    <w:rsid w:val="00BF69BE"/>
    <w:rsid w:val="00C01C5D"/>
    <w:rsid w:val="00C10500"/>
    <w:rsid w:val="00C37C1C"/>
    <w:rsid w:val="00C41350"/>
    <w:rsid w:val="00C44E5E"/>
    <w:rsid w:val="00C561DD"/>
    <w:rsid w:val="00C57D55"/>
    <w:rsid w:val="00CA1F1B"/>
    <w:rsid w:val="00CB6E83"/>
    <w:rsid w:val="00CB73D5"/>
    <w:rsid w:val="00CC1A4F"/>
    <w:rsid w:val="00CD5061"/>
    <w:rsid w:val="00CD58B2"/>
    <w:rsid w:val="00CE79AF"/>
    <w:rsid w:val="00D047BC"/>
    <w:rsid w:val="00D06A51"/>
    <w:rsid w:val="00D130C3"/>
    <w:rsid w:val="00D1321F"/>
    <w:rsid w:val="00D16BD4"/>
    <w:rsid w:val="00D24453"/>
    <w:rsid w:val="00D33AF1"/>
    <w:rsid w:val="00D42F25"/>
    <w:rsid w:val="00D51FC6"/>
    <w:rsid w:val="00D602CC"/>
    <w:rsid w:val="00D75FE6"/>
    <w:rsid w:val="00D766BA"/>
    <w:rsid w:val="00D846E8"/>
    <w:rsid w:val="00D8662F"/>
    <w:rsid w:val="00D93A04"/>
    <w:rsid w:val="00D94100"/>
    <w:rsid w:val="00D95F81"/>
    <w:rsid w:val="00DA0447"/>
    <w:rsid w:val="00DA35B1"/>
    <w:rsid w:val="00DD12AE"/>
    <w:rsid w:val="00DD7747"/>
    <w:rsid w:val="00DF744C"/>
    <w:rsid w:val="00E03F40"/>
    <w:rsid w:val="00E12299"/>
    <w:rsid w:val="00E25CC8"/>
    <w:rsid w:val="00E3265D"/>
    <w:rsid w:val="00E408A7"/>
    <w:rsid w:val="00E8400E"/>
    <w:rsid w:val="00E85B89"/>
    <w:rsid w:val="00EC0425"/>
    <w:rsid w:val="00EC1C97"/>
    <w:rsid w:val="00EE06C4"/>
    <w:rsid w:val="00EE14FA"/>
    <w:rsid w:val="00EE2252"/>
    <w:rsid w:val="00F26EBD"/>
    <w:rsid w:val="00F36F2C"/>
    <w:rsid w:val="00F375E9"/>
    <w:rsid w:val="00F5095A"/>
    <w:rsid w:val="00F536BC"/>
    <w:rsid w:val="00F53C3A"/>
    <w:rsid w:val="00F56FBB"/>
    <w:rsid w:val="00F80C56"/>
    <w:rsid w:val="00F84D5B"/>
    <w:rsid w:val="00F95654"/>
    <w:rsid w:val="00FA11B4"/>
    <w:rsid w:val="00FB15D1"/>
    <w:rsid w:val="00FB30BF"/>
    <w:rsid w:val="00FC7DB6"/>
    <w:rsid w:val="00FE60AE"/>
    <w:rsid w:val="03AE7899"/>
    <w:rsid w:val="0A85394C"/>
    <w:rsid w:val="11745456"/>
    <w:rsid w:val="1A9F09E0"/>
    <w:rsid w:val="1C4D118B"/>
    <w:rsid w:val="1D7B205A"/>
    <w:rsid w:val="225F314B"/>
    <w:rsid w:val="23281330"/>
    <w:rsid w:val="23F65DE2"/>
    <w:rsid w:val="26A527BA"/>
    <w:rsid w:val="283372B6"/>
    <w:rsid w:val="2B1A159A"/>
    <w:rsid w:val="2CC07009"/>
    <w:rsid w:val="2D1243E5"/>
    <w:rsid w:val="3174231C"/>
    <w:rsid w:val="3176471D"/>
    <w:rsid w:val="31B110F4"/>
    <w:rsid w:val="31FC29D9"/>
    <w:rsid w:val="36083959"/>
    <w:rsid w:val="3EE53B87"/>
    <w:rsid w:val="3F1A2C6A"/>
    <w:rsid w:val="42662DFF"/>
    <w:rsid w:val="43112320"/>
    <w:rsid w:val="48397C38"/>
    <w:rsid w:val="490E2D64"/>
    <w:rsid w:val="4B8C2681"/>
    <w:rsid w:val="4CAD4E10"/>
    <w:rsid w:val="50721B64"/>
    <w:rsid w:val="512D500F"/>
    <w:rsid w:val="53123FCD"/>
    <w:rsid w:val="55767C10"/>
    <w:rsid w:val="571F3E98"/>
    <w:rsid w:val="57A2716C"/>
    <w:rsid w:val="585722FF"/>
    <w:rsid w:val="5C6E43AF"/>
    <w:rsid w:val="5CDB5D89"/>
    <w:rsid w:val="5FC02630"/>
    <w:rsid w:val="610631B8"/>
    <w:rsid w:val="61535E06"/>
    <w:rsid w:val="625B7B96"/>
    <w:rsid w:val="62E21DE5"/>
    <w:rsid w:val="639221EC"/>
    <w:rsid w:val="66716020"/>
    <w:rsid w:val="688F03B3"/>
    <w:rsid w:val="68CC1E04"/>
    <w:rsid w:val="6A1D48F8"/>
    <w:rsid w:val="6B7A5537"/>
    <w:rsid w:val="6E5B6CAC"/>
    <w:rsid w:val="6F9B64C2"/>
    <w:rsid w:val="720246B3"/>
    <w:rsid w:val="75270AC3"/>
    <w:rsid w:val="78B47297"/>
    <w:rsid w:val="7A575945"/>
    <w:rsid w:val="7C6465FF"/>
    <w:rsid w:val="7E391E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6" w:lineRule="auto"/>
      <w:jc w:val="center"/>
      <w:outlineLvl w:val="0"/>
    </w:pPr>
    <w:rPr>
      <w:rFonts w:eastAsia="黑体"/>
      <w:b/>
      <w:kern w:val="44"/>
      <w:sz w:val="36"/>
    </w:rPr>
  </w:style>
  <w:style w:type="paragraph" w:styleId="3">
    <w:name w:val="heading 2"/>
    <w:basedOn w:val="1"/>
    <w:next w:val="4"/>
    <w:qFormat/>
    <w:uiPriority w:val="0"/>
    <w:pPr>
      <w:keepNext/>
      <w:keepLines/>
      <w:numPr>
        <w:ilvl w:val="1"/>
        <w:numId w:val="1"/>
      </w:numPr>
      <w:spacing w:before="260" w:after="260" w:line="413" w:lineRule="auto"/>
      <w:jc w:val="center"/>
      <w:outlineLvl w:val="1"/>
    </w:pPr>
    <w:rPr>
      <w:rFonts w:ascii="CG Times" w:hAnsi="CG Times"/>
      <w:b/>
      <w:sz w:val="30"/>
    </w:rPr>
  </w:style>
  <w:style w:type="paragraph" w:styleId="5">
    <w:name w:val="heading 3"/>
    <w:basedOn w:val="1"/>
    <w:next w:val="4"/>
    <w:qFormat/>
    <w:uiPriority w:val="0"/>
    <w:pPr>
      <w:keepNext/>
      <w:keepLines/>
      <w:numPr>
        <w:ilvl w:val="0"/>
        <w:numId w:val="2"/>
      </w:numPr>
      <w:tabs>
        <w:tab w:val="left" w:pos="425"/>
        <w:tab w:val="left" w:pos="5852"/>
      </w:tabs>
      <w:snapToGrid w:val="0"/>
      <w:spacing w:before="360" w:line="240" w:lineRule="exact"/>
      <w:outlineLvl w:val="2"/>
    </w:pPr>
    <w:rPr>
      <w:b/>
      <w:sz w:val="28"/>
    </w:rPr>
  </w:style>
  <w:style w:type="paragraph" w:styleId="6">
    <w:name w:val="heading 4"/>
    <w:basedOn w:val="1"/>
    <w:next w:val="4"/>
    <w:qFormat/>
    <w:uiPriority w:val="0"/>
    <w:pPr>
      <w:keepNext/>
      <w:keepLines/>
      <w:numPr>
        <w:ilvl w:val="0"/>
        <w:numId w:val="3"/>
      </w:numPr>
      <w:tabs>
        <w:tab w:val="left" w:pos="425"/>
      </w:tabs>
      <w:spacing w:before="360" w:line="240" w:lineRule="exact"/>
      <w:outlineLvl w:val="3"/>
    </w:pPr>
    <w:rPr>
      <w:rFonts w:ascii="宋体"/>
      <w:b/>
      <w:sz w:val="28"/>
    </w:rPr>
  </w:style>
  <w:style w:type="paragraph" w:styleId="7">
    <w:name w:val="heading 5"/>
    <w:basedOn w:val="1"/>
    <w:next w:val="4"/>
    <w:qFormat/>
    <w:uiPriority w:val="0"/>
    <w:pPr>
      <w:keepNext/>
      <w:keepLines/>
      <w:numPr>
        <w:ilvl w:val="4"/>
        <w:numId w:val="1"/>
      </w:numPr>
      <w:spacing w:before="280" w:after="290" w:line="372" w:lineRule="auto"/>
      <w:outlineLvl w:val="4"/>
    </w:pPr>
    <w:rPr>
      <w:b/>
      <w:sz w:val="28"/>
    </w:rPr>
  </w:style>
  <w:style w:type="paragraph" w:styleId="8">
    <w:name w:val="heading 6"/>
    <w:basedOn w:val="1"/>
    <w:next w:val="4"/>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17" w:lineRule="auto"/>
      <w:outlineLvl w:val="6"/>
    </w:pPr>
    <w:rPr>
      <w:b/>
      <w:sz w:val="24"/>
    </w:rPr>
  </w:style>
  <w:style w:type="paragraph" w:styleId="10">
    <w:name w:val="heading 8"/>
    <w:basedOn w:val="1"/>
    <w:next w:val="4"/>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17" w:lineRule="auto"/>
      <w:outlineLvl w:val="8"/>
    </w:pPr>
    <w:rPr>
      <w:rFonts w:ascii="Arial" w:hAnsi="Arial" w:eastAsia="黑体"/>
    </w:rPr>
  </w:style>
  <w:style w:type="character" w:default="1" w:styleId="27">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12">
    <w:name w:val="annotation subject"/>
    <w:basedOn w:val="13"/>
    <w:next w:val="13"/>
    <w:qFormat/>
    <w:uiPriority w:val="0"/>
    <w:rPr>
      <w:b/>
    </w:rPr>
  </w:style>
  <w:style w:type="paragraph" w:styleId="13">
    <w:name w:val="annotation text"/>
    <w:basedOn w:val="1"/>
    <w:qFormat/>
    <w:uiPriority w:val="0"/>
    <w:rPr>
      <w:sz w:val="20"/>
    </w:rPr>
  </w:style>
  <w:style w:type="paragraph" w:styleId="14">
    <w:name w:val="Document Map"/>
    <w:basedOn w:val="1"/>
    <w:qFormat/>
    <w:uiPriority w:val="0"/>
    <w:pPr>
      <w:shd w:val="clear" w:color="auto" w:fill="000080"/>
    </w:pPr>
  </w:style>
  <w:style w:type="paragraph" w:styleId="15">
    <w:name w:val="Body Text"/>
    <w:basedOn w:val="1"/>
    <w:qFormat/>
    <w:uiPriority w:val="0"/>
    <w:pPr>
      <w:spacing w:line="380" w:lineRule="exact"/>
    </w:pPr>
    <w:rPr>
      <w:sz w:val="24"/>
    </w:rPr>
  </w:style>
  <w:style w:type="paragraph" w:styleId="16">
    <w:name w:val="Body Text Indent"/>
    <w:basedOn w:val="1"/>
    <w:qFormat/>
    <w:uiPriority w:val="0"/>
    <w:pPr>
      <w:ind w:firstLine="627"/>
    </w:pPr>
    <w:rPr>
      <w:sz w:val="28"/>
    </w:rPr>
  </w:style>
  <w:style w:type="paragraph" w:styleId="17">
    <w:name w:val="Plain Text"/>
    <w:basedOn w:val="1"/>
    <w:qFormat/>
    <w:uiPriority w:val="0"/>
    <w:rPr>
      <w:rFonts w:ascii="宋体" w:hAnsi="Courier New"/>
    </w:rPr>
  </w:style>
  <w:style w:type="paragraph" w:styleId="18">
    <w:name w:val="Date"/>
    <w:basedOn w:val="1"/>
    <w:next w:val="1"/>
    <w:qFormat/>
    <w:uiPriority w:val="0"/>
    <w:pPr>
      <w:widowControl/>
    </w:pPr>
    <w:rPr>
      <w:rFonts w:ascii="宋体" w:hAnsi="Courier New"/>
      <w:sz w:val="28"/>
    </w:rPr>
  </w:style>
  <w:style w:type="paragraph" w:styleId="19">
    <w:name w:val="Body Text Indent 2"/>
    <w:basedOn w:val="1"/>
    <w:qFormat/>
    <w:uiPriority w:val="0"/>
    <w:pPr>
      <w:spacing w:line="600" w:lineRule="exact"/>
      <w:ind w:firstLine="285"/>
    </w:pPr>
    <w:rPr>
      <w:rFonts w:ascii="宋体"/>
      <w:sz w:val="28"/>
    </w:rPr>
  </w:style>
  <w:style w:type="paragraph" w:styleId="20">
    <w:name w:val="Balloon Text"/>
    <w:basedOn w:val="1"/>
    <w:qFormat/>
    <w:uiPriority w:val="0"/>
    <w:rPr>
      <w:sz w:val="18"/>
    </w:rPr>
  </w:style>
  <w:style w:type="paragraph" w:styleId="21">
    <w:name w:val="footer"/>
    <w:basedOn w:val="1"/>
    <w:link w:val="32"/>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style>
  <w:style w:type="paragraph" w:styleId="24">
    <w:name w:val="Body Text Indent 3"/>
    <w:basedOn w:val="1"/>
    <w:qFormat/>
    <w:uiPriority w:val="0"/>
    <w:pPr>
      <w:spacing w:line="400" w:lineRule="exact"/>
      <w:ind w:firstLine="482" w:firstLineChars="200"/>
    </w:pPr>
    <w:rPr>
      <w:rFonts w:eastAsia="仿宋_GB2312"/>
      <w:b/>
      <w:sz w:val="24"/>
    </w:rPr>
  </w:style>
  <w:style w:type="paragraph" w:styleId="25">
    <w:name w:val="toc 2"/>
    <w:basedOn w:val="1"/>
    <w:next w:val="1"/>
    <w:qFormat/>
    <w:uiPriority w:val="0"/>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8">
    <w:name w:val="page number"/>
    <w:basedOn w:val="27"/>
    <w:qFormat/>
    <w:uiPriority w:val="0"/>
  </w:style>
  <w:style w:type="character" w:styleId="29">
    <w:name w:val="Hyperlink"/>
    <w:qFormat/>
    <w:uiPriority w:val="0"/>
    <w:rPr>
      <w:color w:val="0000FF"/>
      <w:u w:val="single"/>
    </w:rPr>
  </w:style>
  <w:style w:type="character" w:styleId="30">
    <w:name w:val="annotation reference"/>
    <w:qFormat/>
    <w:uiPriority w:val="0"/>
    <w:rPr>
      <w:sz w:val="16"/>
    </w:rPr>
  </w:style>
  <w:style w:type="character" w:customStyle="1" w:styleId="32">
    <w:name w:val="页脚 Char"/>
    <w:link w:val="21"/>
    <w:qFormat/>
    <w:uiPriority w:val="0"/>
    <w:rPr>
      <w:rFonts w:eastAsia="宋体"/>
      <w:kern w:val="2"/>
      <w:sz w:val="18"/>
      <w:lang w:val="en-US" w:eastAsia="zh-CN" w:bidi="ar-SA"/>
    </w:rPr>
  </w:style>
  <w:style w:type="paragraph" w:customStyle="1" w:styleId="33">
    <w:name w:val="Char1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1"/>
    <w:basedOn w:val="2"/>
    <w:qFormat/>
    <w:uiPriority w:val="0"/>
    <w:pPr>
      <w:spacing w:line="0" w:lineRule="atLeast"/>
    </w:pPr>
    <w:rPr>
      <w:b w:val="0"/>
    </w:rPr>
  </w:style>
  <w:style w:type="paragraph" w:customStyle="1" w:styleId="35">
    <w:name w:val="样式3"/>
    <w:basedOn w:val="17"/>
    <w:qFormat/>
    <w:uiPriority w:val="0"/>
    <w:pPr>
      <w:spacing w:line="0" w:lineRule="atLeast"/>
      <w:outlineLvl w:val="0"/>
    </w:pPr>
    <w:rPr>
      <w:sz w:val="28"/>
    </w:rPr>
  </w:style>
  <w:style w:type="paragraph" w:customStyle="1" w:styleId="36">
    <w:name w:val="Char Char"/>
    <w:basedOn w:val="1"/>
    <w:qFormat/>
    <w:uiPriority w:val="0"/>
    <w:pPr>
      <w:widowControl/>
      <w:spacing w:after="160" w:line="240" w:lineRule="exact"/>
      <w:jc w:val="left"/>
    </w:pPr>
    <w:rPr>
      <w:rFonts w:ascii="Verdana" w:hAnsi="Verdana"/>
      <w:kern w:val="0"/>
      <w:sz w:val="20"/>
      <w:lang w:eastAsia="en-US"/>
    </w:rPr>
  </w:style>
  <w:style w:type="paragraph" w:customStyle="1" w:styleId="37">
    <w:name w:val="Char"/>
    <w:basedOn w:val="1"/>
    <w:qFormat/>
    <w:uiPriority w:val="0"/>
    <w:rPr>
      <w:rFonts w:ascii="Tahoma" w:hAnsi="Tahoma"/>
      <w:sz w:val="24"/>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9">
    <w:name w:val="Char1 Char Char Char"/>
    <w:basedOn w:val="1"/>
    <w:qFormat/>
    <w:uiPriority w:val="0"/>
    <w:rPr>
      <w:rFonts w:ascii="Tahoma" w:hAnsi="Tahoma"/>
      <w:sz w:val="30"/>
      <w:szCs w:val="30"/>
    </w:rPr>
  </w:style>
  <w:style w:type="paragraph" w:customStyle="1" w:styleId="40">
    <w:name w:val="Char1 Char Char 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1">
    <w:name w:val="p0"/>
    <w:basedOn w:val="1"/>
    <w:qFormat/>
    <w:uiPriority w:val="0"/>
    <w:pPr>
      <w:widowControl/>
    </w:pPr>
    <w:rPr>
      <w:kern w:val="0"/>
    </w:rPr>
  </w:style>
  <w:style w:type="paragraph" w:customStyle="1" w:styleId="42">
    <w:name w:val="标3"/>
    <w:basedOn w:val="1"/>
    <w:qFormat/>
    <w:uiPriority w:val="0"/>
    <w:pPr>
      <w:numPr>
        <w:ilvl w:val="2"/>
        <w:numId w:val="4"/>
      </w:numPr>
      <w:tabs>
        <w:tab w:val="left" w:pos="1740"/>
      </w:tabs>
      <w:adjustRightInd w:val="0"/>
      <w:snapToGrid w:val="0"/>
      <w:spacing w:before="50"/>
      <w:outlineLvl w:val="2"/>
    </w:pPr>
    <w:rPr>
      <w:rFonts w:ascii="Arial Narrow" w:hAnsi="Arial Narrow" w:eastAsia="仿宋_GB2312"/>
      <w:sz w:val="28"/>
    </w:rPr>
  </w:style>
  <w:style w:type="paragraph" w:customStyle="1" w:styleId="43">
    <w:name w:val="Char Char2"/>
    <w:basedOn w:val="1"/>
    <w:qFormat/>
    <w:uiPriority w:val="0"/>
    <w:rPr>
      <w:rFonts w:ascii="宋体" w:hAnsi="宋体"/>
      <w:sz w:val="24"/>
      <w:szCs w:val="24"/>
    </w:rPr>
  </w:style>
  <w:style w:type="paragraph" w:customStyle="1" w:styleId="44">
    <w:name w:val="List Paragraph"/>
    <w:basedOn w:val="1"/>
    <w:qFormat/>
    <w:uiPriority w:val="0"/>
    <w:pPr>
      <w:ind w:firstLine="420" w:firstLineChars="200"/>
    </w:pPr>
    <w:rPr>
      <w:rFonts w:ascii="Calibri" w:hAnsi="Calibri"/>
      <w:szCs w:val="22"/>
    </w:rPr>
  </w:style>
  <w:style w:type="paragraph" w:customStyle="1" w:styleId="45">
    <w:name w:val="正文_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标准"/>
    <w:basedOn w:val="1"/>
    <w:qFormat/>
    <w:uiPriority w:val="0"/>
    <w:pPr>
      <w:spacing w:line="360" w:lineRule="auto"/>
      <w:ind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79F5A-5032-41F5-96AD-4988948E47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3867</Words>
  <Characters>22043</Characters>
  <Lines>183</Lines>
  <Paragraphs>51</Paragraphs>
  <ScaleCrop>false</ScaleCrop>
  <LinksUpToDate>false</LinksUpToDate>
  <CharactersWithSpaces>25859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2016-01-08T05:27:00Z</dcterms:created>
  <dc:creator>yanjun</dc:creator>
  <cp:lastModifiedBy>Administrator</cp:lastModifiedBy>
  <cp:lastPrinted>2016-01-12T02:29:00Z</cp:lastPrinted>
  <dcterms:modified xsi:type="dcterms:W3CDTF">2016-05-17T03:03:23Z</dcterms:modified>
  <dc:title>政府采购招标文件 (2006版) （修改1稿）</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