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福  建  中  医  药  大  学</w:t>
      </w:r>
    </w:p>
    <w:p>
      <w:pPr>
        <w:jc w:val="center"/>
        <w:rPr>
          <w:b/>
          <w:sz w:val="32"/>
          <w:szCs w:val="32"/>
        </w:rPr>
      </w:pPr>
      <w:r>
        <w:rPr>
          <w:rFonts w:hint="eastAsia"/>
          <w:b/>
          <w:sz w:val="32"/>
          <w:szCs w:val="32"/>
          <w:lang w:val="en-US" w:eastAsia="zh-CN"/>
        </w:rPr>
        <w:t>信  息  化  服  务</w:t>
      </w:r>
      <w:r>
        <w:rPr>
          <w:rFonts w:hint="eastAsia"/>
          <w:b/>
          <w:sz w:val="32"/>
          <w:szCs w:val="32"/>
        </w:rPr>
        <w:t xml:space="preserve"> </w:t>
      </w:r>
      <w:r>
        <w:rPr>
          <w:rFonts w:hint="eastAsia"/>
          <w:b/>
          <w:sz w:val="32"/>
          <w:szCs w:val="32"/>
          <w:lang w:val="en-US" w:eastAsia="zh-CN"/>
        </w:rPr>
        <w:t xml:space="preserve"> </w:t>
      </w:r>
      <w:r>
        <w:rPr>
          <w:rFonts w:hint="eastAsia"/>
          <w:b/>
          <w:sz w:val="32"/>
          <w:szCs w:val="32"/>
        </w:rPr>
        <w:t>采  购  询  价  工  作  单</w:t>
      </w:r>
    </w:p>
    <w:p>
      <w:pPr>
        <w:ind w:firstLine="700" w:firstLineChars="250"/>
        <w:rPr>
          <w:rFonts w:ascii="宋体" w:hAnsi="宋体"/>
          <w:sz w:val="28"/>
          <w:szCs w:val="28"/>
        </w:rPr>
      </w:pPr>
      <w:r>
        <w:rPr>
          <w:rFonts w:hint="eastAsia" w:ascii="宋体" w:hAnsi="宋体"/>
          <w:sz w:val="28"/>
          <w:szCs w:val="28"/>
        </w:rPr>
        <w:t>公司名称（盖章）：</w:t>
      </w:r>
    </w:p>
    <w:tbl>
      <w:tblPr>
        <w:tblStyle w:val="10"/>
        <w:tblW w:w="11713" w:type="dxa"/>
        <w:tblInd w:w="6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3001"/>
        <w:gridCol w:w="1863"/>
        <w:gridCol w:w="763"/>
        <w:gridCol w:w="2010"/>
        <w:gridCol w:w="3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6" w:type="dxa"/>
            <w:vAlign w:val="center"/>
          </w:tcPr>
          <w:p>
            <w:pPr>
              <w:jc w:val="center"/>
              <w:rPr>
                <w:rFonts w:ascii="宋体" w:hAnsi="宋体"/>
                <w:sz w:val="24"/>
              </w:rPr>
            </w:pPr>
            <w:r>
              <w:rPr>
                <w:rFonts w:hint="eastAsia" w:ascii="宋体" w:hAnsi="宋体"/>
                <w:sz w:val="24"/>
              </w:rPr>
              <w:t>序号</w:t>
            </w:r>
          </w:p>
        </w:tc>
        <w:tc>
          <w:tcPr>
            <w:tcW w:w="3001" w:type="dxa"/>
            <w:vAlign w:val="center"/>
          </w:tcPr>
          <w:p>
            <w:pPr>
              <w:jc w:val="center"/>
              <w:rPr>
                <w:rFonts w:ascii="宋体" w:hAnsi="宋体"/>
                <w:sz w:val="24"/>
              </w:rPr>
            </w:pPr>
            <w:r>
              <w:rPr>
                <w:rFonts w:hint="eastAsia" w:ascii="宋体" w:hAnsi="宋体"/>
                <w:sz w:val="24"/>
                <w:lang w:val="en-US" w:eastAsia="zh-CN"/>
              </w:rPr>
              <w:t>工程、</w:t>
            </w:r>
            <w:r>
              <w:rPr>
                <w:rFonts w:hint="eastAsia" w:ascii="宋体" w:hAnsi="宋体"/>
                <w:sz w:val="24"/>
              </w:rPr>
              <w:t>服务名称</w:t>
            </w:r>
          </w:p>
        </w:tc>
        <w:tc>
          <w:tcPr>
            <w:tcW w:w="1863" w:type="dxa"/>
            <w:vAlign w:val="center"/>
          </w:tcPr>
          <w:p>
            <w:pPr>
              <w:jc w:val="center"/>
              <w:rPr>
                <w:rFonts w:ascii="宋体" w:hAnsi="宋体"/>
                <w:sz w:val="24"/>
              </w:rPr>
            </w:pPr>
            <w:r>
              <w:rPr>
                <w:rFonts w:hint="eastAsia" w:ascii="宋体" w:hAnsi="宋体"/>
                <w:sz w:val="24"/>
              </w:rPr>
              <w:t>参考型号</w:t>
            </w:r>
          </w:p>
        </w:tc>
        <w:tc>
          <w:tcPr>
            <w:tcW w:w="763" w:type="dxa"/>
            <w:vAlign w:val="center"/>
          </w:tcPr>
          <w:p>
            <w:pPr>
              <w:jc w:val="center"/>
              <w:rPr>
                <w:rFonts w:ascii="宋体" w:hAnsi="宋体"/>
                <w:sz w:val="24"/>
              </w:rPr>
            </w:pPr>
            <w:r>
              <w:rPr>
                <w:rFonts w:hint="eastAsia" w:ascii="宋体" w:hAnsi="宋体"/>
                <w:sz w:val="24"/>
              </w:rPr>
              <w:t>数量</w:t>
            </w:r>
          </w:p>
        </w:tc>
        <w:tc>
          <w:tcPr>
            <w:tcW w:w="2010" w:type="dxa"/>
            <w:vAlign w:val="center"/>
          </w:tcPr>
          <w:p>
            <w:pPr>
              <w:jc w:val="center"/>
              <w:rPr>
                <w:rFonts w:ascii="宋体" w:hAnsi="宋体"/>
                <w:sz w:val="24"/>
              </w:rPr>
            </w:pPr>
            <w:r>
              <w:rPr>
                <w:rFonts w:hint="eastAsia" w:ascii="宋体" w:hAnsi="宋体"/>
                <w:sz w:val="24"/>
              </w:rPr>
              <w:t>价格</w:t>
            </w:r>
          </w:p>
          <w:p>
            <w:pPr>
              <w:jc w:val="center"/>
              <w:rPr>
                <w:rFonts w:ascii="宋体" w:hAnsi="宋体"/>
                <w:sz w:val="24"/>
              </w:rPr>
            </w:pPr>
            <w:r>
              <w:rPr>
                <w:rFonts w:hint="eastAsia" w:ascii="宋体" w:hAnsi="宋体"/>
                <w:sz w:val="24"/>
              </w:rPr>
              <w:t>（万元）</w:t>
            </w:r>
          </w:p>
        </w:tc>
        <w:tc>
          <w:tcPr>
            <w:tcW w:w="3510" w:type="dxa"/>
            <w:vAlign w:val="center"/>
          </w:tcPr>
          <w:p>
            <w:pPr>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66" w:type="dxa"/>
            <w:shd w:val="clear" w:color="auto" w:fill="auto"/>
            <w:vAlign w:val="center"/>
          </w:tcPr>
          <w:p>
            <w:pPr>
              <w:jc w:val="center"/>
              <w:rPr>
                <w:rFonts w:ascii="宋体" w:hAnsi="宋体"/>
                <w:szCs w:val="21"/>
              </w:rPr>
            </w:pPr>
            <w:r>
              <w:rPr>
                <w:rFonts w:hint="eastAsia" w:ascii="宋体" w:hAnsi="宋体"/>
                <w:szCs w:val="21"/>
              </w:rPr>
              <w:t>1</w:t>
            </w:r>
          </w:p>
        </w:tc>
        <w:tc>
          <w:tcPr>
            <w:tcW w:w="3001" w:type="dxa"/>
            <w:shd w:val="clear" w:color="FFFF00" w:fill="auto"/>
            <w:vAlign w:val="center"/>
          </w:tcPr>
          <w:p>
            <w:pPr>
              <w:jc w:val="center"/>
              <w:rPr>
                <w:rFonts w:ascii="宋体" w:hAnsi="宋体"/>
              </w:rPr>
            </w:pPr>
          </w:p>
        </w:tc>
        <w:tc>
          <w:tcPr>
            <w:tcW w:w="1863" w:type="dxa"/>
            <w:shd w:val="clear" w:color="FFFF00" w:fill="auto"/>
            <w:vAlign w:val="center"/>
          </w:tcPr>
          <w:p>
            <w:pPr>
              <w:autoSpaceDN w:val="0"/>
              <w:jc w:val="center"/>
              <w:textAlignment w:val="center"/>
              <w:rPr>
                <w:rFonts w:ascii="宋体" w:hAnsi="宋体"/>
                <w:sz w:val="24"/>
              </w:rPr>
            </w:pPr>
          </w:p>
        </w:tc>
        <w:tc>
          <w:tcPr>
            <w:tcW w:w="763" w:type="dxa"/>
            <w:shd w:val="clear" w:color="FFFF00" w:fill="auto"/>
            <w:vAlign w:val="center"/>
          </w:tcPr>
          <w:p>
            <w:pPr>
              <w:jc w:val="center"/>
              <w:rPr>
                <w:rFonts w:ascii="宋体" w:hAnsi="宋体"/>
                <w:szCs w:val="21"/>
              </w:rPr>
            </w:pPr>
          </w:p>
        </w:tc>
        <w:tc>
          <w:tcPr>
            <w:tcW w:w="2010" w:type="dxa"/>
            <w:vAlign w:val="center"/>
          </w:tcPr>
          <w:p>
            <w:pPr>
              <w:jc w:val="center"/>
              <w:rPr>
                <w:rFonts w:ascii="宋体" w:hAnsi="宋体"/>
                <w:sz w:val="24"/>
              </w:rPr>
            </w:pPr>
          </w:p>
        </w:tc>
        <w:tc>
          <w:tcPr>
            <w:tcW w:w="3510" w:type="dxa"/>
            <w:vAlign w:val="center"/>
          </w:tcPr>
          <w:p>
            <w:pPr>
              <w:jc w:val="center"/>
              <w:rPr>
                <w:rFonts w:ascii="宋体" w:hAnsi="宋体"/>
                <w:sz w:val="24"/>
              </w:rPr>
            </w:pPr>
            <w:r>
              <w:rPr>
                <w:rFonts w:hint="eastAsia" w:ascii="宋体" w:hAnsi="宋体"/>
                <w:sz w:val="24"/>
              </w:rPr>
              <w:t>功能需求详见附件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193" w:type="dxa"/>
            <w:gridSpan w:val="4"/>
            <w:vAlign w:val="center"/>
          </w:tcPr>
          <w:p>
            <w:pPr>
              <w:jc w:val="center"/>
              <w:rPr>
                <w:rFonts w:ascii="宋体" w:hAnsi="宋体"/>
                <w:sz w:val="24"/>
              </w:rPr>
            </w:pPr>
            <w:r>
              <w:rPr>
                <w:rFonts w:hint="eastAsia" w:ascii="宋体" w:hAnsi="宋体"/>
                <w:sz w:val="24"/>
              </w:rPr>
              <w:t>合  计</w:t>
            </w:r>
          </w:p>
        </w:tc>
        <w:tc>
          <w:tcPr>
            <w:tcW w:w="2010" w:type="dxa"/>
            <w:vAlign w:val="center"/>
          </w:tcPr>
          <w:p>
            <w:pPr>
              <w:jc w:val="center"/>
              <w:rPr>
                <w:rFonts w:ascii="宋体" w:hAnsi="宋体"/>
                <w:sz w:val="24"/>
              </w:rPr>
            </w:pPr>
          </w:p>
        </w:tc>
        <w:tc>
          <w:tcPr>
            <w:tcW w:w="3510" w:type="dxa"/>
            <w:vAlign w:val="center"/>
          </w:tcPr>
          <w:p>
            <w:pPr>
              <w:jc w:val="center"/>
              <w:rPr>
                <w:rFonts w:ascii="宋体" w:hAnsi="宋体"/>
                <w:sz w:val="24"/>
              </w:rPr>
            </w:pPr>
          </w:p>
        </w:tc>
      </w:tr>
    </w:tbl>
    <w:p>
      <w:pPr>
        <w:rPr>
          <w:rFonts w:ascii="宋体" w:hAnsi="宋体"/>
          <w:sz w:val="28"/>
          <w:szCs w:val="28"/>
        </w:rPr>
      </w:pPr>
      <w:r>
        <w:rPr>
          <w:rFonts w:hint="eastAsia" w:ascii="宋体" w:hAnsi="宋体"/>
          <w:sz w:val="28"/>
          <w:szCs w:val="28"/>
        </w:rPr>
        <w:t xml:space="preserve">         联系人：                                    联系电话：</w:t>
      </w:r>
    </w:p>
    <w:p>
      <w:pPr>
        <w:spacing w:line="400" w:lineRule="exact"/>
        <w:rPr>
          <w:rFonts w:ascii="宋体" w:hAnsi="宋体"/>
          <w:sz w:val="24"/>
        </w:rPr>
      </w:pPr>
      <w:r>
        <w:rPr>
          <w:rFonts w:hint="eastAsia" w:ascii="宋体" w:hAnsi="宋体"/>
          <w:sz w:val="24"/>
          <w:lang w:val="en-US" w:eastAsia="zh-CN"/>
        </w:rPr>
        <w:t>1</w:t>
      </w:r>
      <w:r>
        <w:rPr>
          <w:rFonts w:hint="eastAsia" w:ascii="宋体" w:hAnsi="宋体"/>
          <w:sz w:val="24"/>
        </w:rPr>
        <w:t>、拟参与询价公司要完成技术偏离表及供货时间。</w:t>
      </w:r>
    </w:p>
    <w:p>
      <w:pPr>
        <w:spacing w:line="400" w:lineRule="exact"/>
        <w:rPr>
          <w:rFonts w:ascii="宋体" w:hAnsi="宋体"/>
          <w:sz w:val="24"/>
        </w:rPr>
      </w:pPr>
      <w:r>
        <w:rPr>
          <w:rFonts w:hint="eastAsia" w:ascii="宋体" w:hAnsi="宋体"/>
          <w:sz w:val="24"/>
          <w:lang w:val="en-US" w:eastAsia="zh-CN"/>
        </w:rPr>
        <w:t>2</w:t>
      </w:r>
      <w:r>
        <w:rPr>
          <w:rFonts w:hint="eastAsia" w:ascii="宋体" w:hAnsi="宋体"/>
          <w:sz w:val="24"/>
        </w:rPr>
        <w:t>、报价均为福州现场交货人民币价。</w:t>
      </w:r>
    </w:p>
    <w:p>
      <w:pPr>
        <w:spacing w:line="400" w:lineRule="exact"/>
        <w:rPr>
          <w:rFonts w:ascii="宋体" w:hAnsi="宋体"/>
          <w:sz w:val="24"/>
        </w:rPr>
      </w:pPr>
      <w:r>
        <w:rPr>
          <w:rFonts w:hint="eastAsia" w:ascii="宋体" w:hAnsi="宋体"/>
          <w:sz w:val="24"/>
          <w:lang w:val="en-US" w:eastAsia="zh-CN"/>
        </w:rPr>
        <w:t>3</w:t>
      </w:r>
      <w:r>
        <w:rPr>
          <w:rFonts w:hint="eastAsia" w:ascii="宋体" w:hAnsi="宋体"/>
          <w:sz w:val="24"/>
        </w:rPr>
        <w:t>、报价的产品应提供原厂的产品彩页或软件说明书</w:t>
      </w:r>
      <w:r>
        <w:rPr>
          <w:rFonts w:hint="eastAsia" w:ascii="宋体" w:hAnsi="宋体"/>
          <w:sz w:val="24"/>
          <w:lang w:eastAsia="zh-CN"/>
        </w:rPr>
        <w:t>（</w:t>
      </w:r>
      <w:r>
        <w:rPr>
          <w:rFonts w:hint="eastAsia" w:ascii="宋体" w:hAnsi="宋体"/>
          <w:sz w:val="24"/>
          <w:lang w:val="en-US" w:eastAsia="zh-CN"/>
        </w:rPr>
        <w:t>成品软件</w:t>
      </w:r>
      <w:r>
        <w:rPr>
          <w:rFonts w:hint="eastAsia" w:ascii="宋体" w:hAnsi="宋体"/>
          <w:sz w:val="24"/>
          <w:lang w:eastAsia="zh-CN"/>
        </w:rPr>
        <w:t>）</w:t>
      </w:r>
      <w:r>
        <w:rPr>
          <w:rFonts w:hint="eastAsia" w:ascii="宋体" w:hAnsi="宋体"/>
          <w:sz w:val="24"/>
        </w:rPr>
        <w:t>。</w:t>
      </w:r>
    </w:p>
    <w:p>
      <w:pPr>
        <w:spacing w:line="400" w:lineRule="exact"/>
        <w:rPr>
          <w:rFonts w:ascii="宋体" w:hAnsi="宋体"/>
          <w:sz w:val="24"/>
        </w:rPr>
      </w:pPr>
      <w:r>
        <w:rPr>
          <w:rFonts w:hint="eastAsia" w:ascii="宋体" w:hAnsi="宋体"/>
          <w:sz w:val="24"/>
          <w:lang w:val="en-US" w:eastAsia="zh-CN"/>
        </w:rPr>
        <w:t>4</w:t>
      </w:r>
      <w:r>
        <w:rPr>
          <w:rFonts w:hint="eastAsia" w:ascii="宋体" w:hAnsi="宋体"/>
          <w:sz w:val="24"/>
        </w:rPr>
        <w:t>、询价单一式四份</w:t>
      </w:r>
    </w:p>
    <w:p>
      <w:pPr>
        <w:spacing w:line="400" w:lineRule="exact"/>
        <w:rPr>
          <w:rFonts w:ascii="宋体" w:hAnsi="宋体"/>
          <w:sz w:val="24"/>
        </w:rPr>
      </w:pPr>
      <w:r>
        <w:rPr>
          <w:rFonts w:hint="eastAsia" w:ascii="宋体" w:hAnsi="宋体"/>
          <w:sz w:val="24"/>
          <w:lang w:val="en-US" w:eastAsia="zh-CN"/>
        </w:rPr>
        <w:t>5</w:t>
      </w:r>
      <w:r>
        <w:rPr>
          <w:rFonts w:hint="eastAsia" w:ascii="宋体" w:hAnsi="宋体"/>
          <w:sz w:val="24"/>
        </w:rPr>
        <w:t xml:space="preserve">、询价时间和地点:时间-- </w:t>
      </w:r>
      <w:r>
        <w:rPr>
          <w:rFonts w:ascii="宋体" w:hAnsi="宋体"/>
          <w:sz w:val="24"/>
        </w:rPr>
        <w:t>20</w:t>
      </w:r>
      <w:r>
        <w:rPr>
          <w:rFonts w:hint="eastAsia" w:ascii="宋体" w:hAnsi="宋体"/>
          <w:sz w:val="24"/>
          <w:lang w:val="en-US" w:eastAsia="zh-CN"/>
        </w:rPr>
        <w:t>24</w:t>
      </w:r>
      <w:r>
        <w:rPr>
          <w:rFonts w:ascii="宋体" w:hAnsi="宋体"/>
          <w:sz w:val="24"/>
        </w:rPr>
        <w:t>年</w:t>
      </w:r>
      <w:r>
        <w:rPr>
          <w:rFonts w:hint="eastAsia" w:ascii="宋体" w:hAnsi="宋体"/>
          <w:sz w:val="24"/>
          <w:lang w:val="en-US" w:eastAsia="zh-CN"/>
        </w:rPr>
        <w:t>4</w:t>
      </w:r>
      <w:r>
        <w:rPr>
          <w:rFonts w:ascii="宋体" w:hAnsi="宋体"/>
          <w:sz w:val="24"/>
        </w:rPr>
        <w:t>月</w:t>
      </w:r>
      <w:r>
        <w:rPr>
          <w:rFonts w:hint="eastAsia" w:ascii="宋体" w:hAnsi="宋体"/>
          <w:sz w:val="24"/>
          <w:lang w:val="en-US" w:eastAsia="zh-CN"/>
        </w:rPr>
        <w:t>12</w:t>
      </w:r>
      <w:r>
        <w:rPr>
          <w:rFonts w:ascii="宋体" w:hAnsi="宋体"/>
          <w:sz w:val="24"/>
        </w:rPr>
        <w:t>日</w:t>
      </w:r>
      <w:r>
        <w:rPr>
          <w:rFonts w:hint="eastAsia" w:ascii="宋体" w:hAnsi="宋体"/>
          <w:sz w:val="24"/>
        </w:rPr>
        <w:t xml:space="preserve"> </w:t>
      </w:r>
      <w:r>
        <w:rPr>
          <w:rFonts w:hint="eastAsia" w:ascii="宋体" w:hAnsi="宋体"/>
          <w:sz w:val="24"/>
          <w:lang w:val="en-US" w:eastAsia="zh-CN"/>
        </w:rPr>
        <w:t>上</w:t>
      </w:r>
      <w:r>
        <w:rPr>
          <w:rFonts w:hint="eastAsia" w:ascii="宋体" w:hAnsi="宋体"/>
          <w:sz w:val="24"/>
        </w:rPr>
        <w:t>午</w:t>
      </w:r>
      <w:r>
        <w:rPr>
          <w:rFonts w:hint="eastAsia" w:ascii="宋体" w:hAnsi="宋体"/>
          <w:sz w:val="24"/>
          <w:lang w:val="en-US" w:eastAsia="zh-CN"/>
        </w:rPr>
        <w:t>10</w:t>
      </w:r>
      <w:r>
        <w:rPr>
          <w:rFonts w:hint="eastAsia" w:ascii="宋体" w:hAnsi="宋体"/>
          <w:sz w:val="24"/>
        </w:rPr>
        <w:t>:</w:t>
      </w:r>
      <w:r>
        <w:rPr>
          <w:rFonts w:hint="eastAsia" w:ascii="宋体" w:hAnsi="宋体"/>
          <w:sz w:val="24"/>
          <w:lang w:val="en-US" w:eastAsia="zh-CN"/>
        </w:rPr>
        <w:t>4</w:t>
      </w:r>
      <w:r>
        <w:rPr>
          <w:rFonts w:hint="eastAsia" w:ascii="宋体" w:hAnsi="宋体"/>
          <w:sz w:val="24"/>
        </w:rPr>
        <w:t>0，地点----</w:t>
      </w:r>
      <w:r>
        <w:rPr>
          <w:rFonts w:hint="eastAsia" w:ascii="宋体" w:hAnsi="宋体"/>
          <w:sz w:val="24"/>
          <w:lang w:val="en-US" w:eastAsia="zh-CN"/>
        </w:rPr>
        <w:t>图书馆六楼</w:t>
      </w:r>
      <w:r>
        <w:rPr>
          <w:rFonts w:hint="eastAsia" w:ascii="宋体" w:hAnsi="宋体"/>
          <w:sz w:val="24"/>
        </w:rPr>
        <w:t>会议室。</w:t>
      </w:r>
    </w:p>
    <w:p>
      <w:pPr>
        <w:jc w:val="center"/>
        <w:rPr>
          <w:rFonts w:ascii="隶书" w:eastAsia="隶书"/>
          <w:sz w:val="36"/>
          <w:szCs w:val="32"/>
        </w:rPr>
      </w:pPr>
    </w:p>
    <w:p>
      <w:pPr>
        <w:jc w:val="center"/>
        <w:rPr>
          <w:rFonts w:ascii="隶书" w:eastAsia="隶书"/>
          <w:sz w:val="36"/>
          <w:szCs w:val="32"/>
        </w:rPr>
      </w:pPr>
    </w:p>
    <w:p>
      <w:pPr>
        <w:rPr>
          <w:rFonts w:ascii="隶书" w:eastAsia="隶书"/>
          <w:sz w:val="36"/>
          <w:szCs w:val="32"/>
        </w:rPr>
      </w:pPr>
    </w:p>
    <w:p>
      <w:pPr>
        <w:jc w:val="center"/>
        <w:rPr>
          <w:rFonts w:ascii="隶书" w:eastAsia="隶书"/>
          <w:sz w:val="36"/>
          <w:szCs w:val="32"/>
        </w:rPr>
      </w:pPr>
      <w:r>
        <w:rPr>
          <w:rFonts w:hint="eastAsia" w:ascii="隶书" w:eastAsia="隶书"/>
          <w:sz w:val="36"/>
          <w:szCs w:val="32"/>
        </w:rPr>
        <w:t>技术规格偏离表</w:t>
      </w:r>
    </w:p>
    <w:p>
      <w:pPr>
        <w:tabs>
          <w:tab w:val="left" w:pos="5355"/>
        </w:tabs>
        <w:spacing w:line="360" w:lineRule="auto"/>
        <w:rPr>
          <w:rFonts w:ascii="仿宋_GB2312" w:hAnsi="宋体" w:eastAsia="仿宋_GB2312"/>
          <w:sz w:val="24"/>
        </w:rPr>
      </w:pPr>
      <w:r>
        <w:rPr>
          <w:rFonts w:hint="eastAsia" w:ascii="仿宋_GB2312" w:hAnsi="宋体" w:eastAsia="仿宋_GB2312"/>
          <w:sz w:val="24"/>
        </w:rPr>
        <w:t>报价方名称（全称）：</w:t>
      </w:r>
    </w:p>
    <w:tbl>
      <w:tblPr>
        <w:tblStyle w:val="10"/>
        <w:tblW w:w="13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4262"/>
        <w:gridCol w:w="4262"/>
        <w:gridCol w:w="4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649" w:type="dxa"/>
            <w:vAlign w:val="center"/>
          </w:tcPr>
          <w:p>
            <w:pPr>
              <w:tabs>
                <w:tab w:val="left" w:pos="5355"/>
              </w:tabs>
              <w:spacing w:line="240" w:lineRule="exact"/>
              <w:ind w:right="-15" w:rightChars="-7"/>
              <w:jc w:val="center"/>
              <w:rPr>
                <w:rFonts w:ascii="宋体" w:hAnsi="宋体"/>
                <w:spacing w:val="-10"/>
              </w:rPr>
            </w:pPr>
            <w:r>
              <w:rPr>
                <w:rFonts w:hint="eastAsia" w:ascii="宋体" w:hAnsi="宋体"/>
                <w:spacing w:val="-10"/>
              </w:rPr>
              <w:t>序号</w:t>
            </w:r>
          </w:p>
        </w:tc>
        <w:tc>
          <w:tcPr>
            <w:tcW w:w="4262" w:type="dxa"/>
            <w:vAlign w:val="center"/>
          </w:tcPr>
          <w:p>
            <w:pPr>
              <w:tabs>
                <w:tab w:val="left" w:pos="5355"/>
              </w:tabs>
              <w:spacing w:line="240" w:lineRule="exact"/>
              <w:ind w:right="-15" w:rightChars="-7"/>
              <w:jc w:val="center"/>
              <w:rPr>
                <w:rFonts w:ascii="宋体" w:hAnsi="宋体"/>
                <w:spacing w:val="-10"/>
              </w:rPr>
            </w:pPr>
            <w:r>
              <w:rPr>
                <w:rFonts w:hint="eastAsia" w:ascii="宋体" w:hAnsi="宋体"/>
                <w:spacing w:val="-10"/>
              </w:rPr>
              <w:t>技 术 要 求</w:t>
            </w:r>
          </w:p>
        </w:tc>
        <w:tc>
          <w:tcPr>
            <w:tcW w:w="4262" w:type="dxa"/>
            <w:vAlign w:val="center"/>
          </w:tcPr>
          <w:p>
            <w:pPr>
              <w:tabs>
                <w:tab w:val="left" w:pos="5355"/>
              </w:tabs>
              <w:spacing w:line="240" w:lineRule="exact"/>
              <w:ind w:right="-15" w:rightChars="-7"/>
              <w:jc w:val="center"/>
              <w:rPr>
                <w:rFonts w:ascii="宋体" w:hAnsi="宋体"/>
                <w:spacing w:val="-10"/>
              </w:rPr>
            </w:pPr>
            <w:r>
              <w:rPr>
                <w:rFonts w:hint="eastAsia" w:ascii="宋体" w:hAnsi="宋体"/>
                <w:spacing w:val="-10"/>
              </w:rPr>
              <w:t xml:space="preserve"> 响 应 情 况</w:t>
            </w:r>
          </w:p>
        </w:tc>
        <w:tc>
          <w:tcPr>
            <w:tcW w:w="4262" w:type="dxa"/>
            <w:vAlign w:val="center"/>
          </w:tcPr>
          <w:p>
            <w:pPr>
              <w:tabs>
                <w:tab w:val="left" w:pos="5355"/>
              </w:tabs>
              <w:spacing w:line="240" w:lineRule="exact"/>
              <w:ind w:right="-15" w:rightChars="-7"/>
              <w:jc w:val="center"/>
              <w:rPr>
                <w:rFonts w:ascii="宋体" w:hAnsi="宋体"/>
                <w:spacing w:val="-10"/>
              </w:rPr>
            </w:pPr>
            <w:r>
              <w:rPr>
                <w:rFonts w:hint="eastAsia" w:ascii="宋体" w:hAnsi="宋体"/>
                <w:spacing w:val="-10"/>
              </w:rPr>
              <w:t>偏 离 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9" w:type="dxa"/>
            <w:vAlign w:val="center"/>
          </w:tcPr>
          <w:p>
            <w:pPr>
              <w:tabs>
                <w:tab w:val="left" w:pos="5355"/>
              </w:tabs>
              <w:jc w:val="center"/>
              <w:rPr>
                <w:rFonts w:ascii="仿宋_GB2312" w:hAnsi="宋体" w:eastAsia="仿宋_GB2312"/>
                <w:sz w:val="18"/>
              </w:rPr>
            </w:pPr>
          </w:p>
        </w:tc>
        <w:tc>
          <w:tcPr>
            <w:tcW w:w="4262" w:type="dxa"/>
            <w:vAlign w:val="center"/>
          </w:tcPr>
          <w:p>
            <w:pPr>
              <w:jc w:val="center"/>
              <w:rPr>
                <w:rFonts w:ascii="仿宋_GB2312" w:hAnsi="宋体" w:eastAsia="仿宋_GB2312"/>
                <w:sz w:val="18"/>
                <w:u w:val="single"/>
              </w:rPr>
            </w:pPr>
          </w:p>
        </w:tc>
        <w:tc>
          <w:tcPr>
            <w:tcW w:w="4262" w:type="dxa"/>
            <w:vAlign w:val="center"/>
          </w:tcPr>
          <w:p>
            <w:pPr>
              <w:tabs>
                <w:tab w:val="left" w:pos="5355"/>
              </w:tabs>
              <w:rPr>
                <w:rFonts w:ascii="仿宋_GB2312" w:hAnsi="宋体" w:eastAsia="仿宋_GB2312"/>
                <w:sz w:val="18"/>
              </w:rPr>
            </w:pPr>
          </w:p>
        </w:tc>
        <w:tc>
          <w:tcPr>
            <w:tcW w:w="4262" w:type="dxa"/>
            <w:vAlign w:val="center"/>
          </w:tcPr>
          <w:p>
            <w:pPr>
              <w:tabs>
                <w:tab w:val="left" w:pos="5355"/>
              </w:tabs>
              <w:rPr>
                <w:rFonts w:ascii="仿宋_GB2312" w:hAnsi="宋体" w:eastAsia="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9" w:type="dxa"/>
            <w:vAlign w:val="center"/>
          </w:tcPr>
          <w:p>
            <w:pPr>
              <w:tabs>
                <w:tab w:val="left" w:pos="5355"/>
              </w:tabs>
              <w:jc w:val="center"/>
              <w:rPr>
                <w:rFonts w:ascii="仿宋_GB2312" w:hAnsi="宋体" w:eastAsia="仿宋_GB2312"/>
                <w:sz w:val="18"/>
              </w:rPr>
            </w:pPr>
          </w:p>
        </w:tc>
        <w:tc>
          <w:tcPr>
            <w:tcW w:w="4262" w:type="dxa"/>
            <w:vAlign w:val="center"/>
          </w:tcPr>
          <w:p>
            <w:pPr>
              <w:jc w:val="center"/>
              <w:rPr>
                <w:rFonts w:ascii="仿宋_GB2312" w:hAnsi="宋体" w:eastAsia="仿宋_GB2312"/>
                <w:sz w:val="18"/>
              </w:rPr>
            </w:pPr>
          </w:p>
        </w:tc>
        <w:tc>
          <w:tcPr>
            <w:tcW w:w="4262" w:type="dxa"/>
            <w:vAlign w:val="center"/>
          </w:tcPr>
          <w:p>
            <w:pPr>
              <w:tabs>
                <w:tab w:val="left" w:pos="5355"/>
              </w:tabs>
              <w:rPr>
                <w:rFonts w:ascii="仿宋_GB2312" w:hAnsi="宋体" w:eastAsia="仿宋_GB2312"/>
                <w:sz w:val="18"/>
              </w:rPr>
            </w:pPr>
          </w:p>
        </w:tc>
        <w:tc>
          <w:tcPr>
            <w:tcW w:w="4262" w:type="dxa"/>
            <w:vAlign w:val="center"/>
          </w:tcPr>
          <w:p>
            <w:pPr>
              <w:tabs>
                <w:tab w:val="left" w:pos="5355"/>
              </w:tabs>
              <w:rPr>
                <w:rFonts w:ascii="仿宋_GB2312" w:hAnsi="宋体" w:eastAsia="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9" w:type="dxa"/>
            <w:vAlign w:val="center"/>
          </w:tcPr>
          <w:p>
            <w:pPr>
              <w:tabs>
                <w:tab w:val="left" w:pos="5355"/>
              </w:tabs>
              <w:jc w:val="center"/>
              <w:rPr>
                <w:rFonts w:ascii="仿宋_GB2312" w:hAnsi="宋体" w:eastAsia="仿宋_GB2312"/>
                <w:sz w:val="18"/>
              </w:rPr>
            </w:pPr>
          </w:p>
        </w:tc>
        <w:tc>
          <w:tcPr>
            <w:tcW w:w="4262" w:type="dxa"/>
            <w:vAlign w:val="center"/>
          </w:tcPr>
          <w:p>
            <w:pPr>
              <w:tabs>
                <w:tab w:val="left" w:pos="5355"/>
              </w:tabs>
              <w:rPr>
                <w:rFonts w:ascii="仿宋_GB2312" w:hAnsi="宋体" w:eastAsia="仿宋_GB2312"/>
                <w:sz w:val="18"/>
              </w:rPr>
            </w:pPr>
          </w:p>
        </w:tc>
        <w:tc>
          <w:tcPr>
            <w:tcW w:w="4262" w:type="dxa"/>
            <w:vAlign w:val="center"/>
          </w:tcPr>
          <w:p>
            <w:pPr>
              <w:tabs>
                <w:tab w:val="left" w:pos="5355"/>
              </w:tabs>
              <w:rPr>
                <w:rFonts w:ascii="仿宋_GB2312" w:hAnsi="宋体" w:eastAsia="仿宋_GB2312"/>
                <w:sz w:val="18"/>
              </w:rPr>
            </w:pPr>
          </w:p>
        </w:tc>
        <w:tc>
          <w:tcPr>
            <w:tcW w:w="4262" w:type="dxa"/>
            <w:vAlign w:val="center"/>
          </w:tcPr>
          <w:p>
            <w:pPr>
              <w:tabs>
                <w:tab w:val="left" w:pos="5355"/>
              </w:tabs>
              <w:rPr>
                <w:rFonts w:ascii="仿宋_GB2312" w:hAnsi="宋体" w:eastAsia="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0" w:hRule="atLeast"/>
          <w:jc w:val="center"/>
        </w:trPr>
        <w:tc>
          <w:tcPr>
            <w:tcW w:w="649" w:type="dxa"/>
            <w:vAlign w:val="center"/>
          </w:tcPr>
          <w:p>
            <w:pPr>
              <w:tabs>
                <w:tab w:val="left" w:pos="5355"/>
              </w:tabs>
              <w:jc w:val="center"/>
              <w:rPr>
                <w:rFonts w:ascii="仿宋_GB2312" w:hAnsi="宋体" w:eastAsia="仿宋_GB2312"/>
                <w:sz w:val="18"/>
              </w:rPr>
            </w:pPr>
          </w:p>
        </w:tc>
        <w:tc>
          <w:tcPr>
            <w:tcW w:w="4262" w:type="dxa"/>
            <w:vAlign w:val="center"/>
          </w:tcPr>
          <w:p>
            <w:pPr>
              <w:tabs>
                <w:tab w:val="left" w:pos="5355"/>
              </w:tabs>
              <w:rPr>
                <w:rFonts w:ascii="仿宋_GB2312" w:hAnsi="宋体" w:eastAsia="仿宋_GB2312"/>
                <w:sz w:val="18"/>
              </w:rPr>
            </w:pPr>
          </w:p>
        </w:tc>
        <w:tc>
          <w:tcPr>
            <w:tcW w:w="4262" w:type="dxa"/>
            <w:vAlign w:val="center"/>
          </w:tcPr>
          <w:p>
            <w:pPr>
              <w:tabs>
                <w:tab w:val="left" w:pos="5355"/>
              </w:tabs>
              <w:rPr>
                <w:rFonts w:ascii="仿宋_GB2312" w:hAnsi="宋体" w:eastAsia="仿宋_GB2312"/>
                <w:sz w:val="18"/>
              </w:rPr>
            </w:pPr>
          </w:p>
        </w:tc>
        <w:tc>
          <w:tcPr>
            <w:tcW w:w="4262" w:type="dxa"/>
            <w:vAlign w:val="center"/>
          </w:tcPr>
          <w:p>
            <w:pPr>
              <w:tabs>
                <w:tab w:val="left" w:pos="5355"/>
              </w:tabs>
              <w:rPr>
                <w:rFonts w:ascii="仿宋_GB2312" w:hAnsi="宋体" w:eastAsia="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9" w:type="dxa"/>
            <w:vAlign w:val="center"/>
          </w:tcPr>
          <w:p>
            <w:pPr>
              <w:tabs>
                <w:tab w:val="left" w:pos="5355"/>
              </w:tabs>
              <w:jc w:val="center"/>
              <w:rPr>
                <w:rFonts w:ascii="仿宋_GB2312" w:hAnsi="宋体" w:eastAsia="仿宋_GB2312"/>
                <w:sz w:val="18"/>
              </w:rPr>
            </w:pPr>
          </w:p>
        </w:tc>
        <w:tc>
          <w:tcPr>
            <w:tcW w:w="4262" w:type="dxa"/>
            <w:vAlign w:val="center"/>
          </w:tcPr>
          <w:p>
            <w:pPr>
              <w:tabs>
                <w:tab w:val="left" w:pos="5355"/>
              </w:tabs>
              <w:rPr>
                <w:rFonts w:ascii="仿宋_GB2312" w:hAnsi="宋体" w:eastAsia="仿宋_GB2312"/>
                <w:sz w:val="18"/>
              </w:rPr>
            </w:pPr>
          </w:p>
        </w:tc>
        <w:tc>
          <w:tcPr>
            <w:tcW w:w="4262" w:type="dxa"/>
            <w:vAlign w:val="center"/>
          </w:tcPr>
          <w:p>
            <w:pPr>
              <w:tabs>
                <w:tab w:val="left" w:pos="5355"/>
              </w:tabs>
              <w:rPr>
                <w:rFonts w:ascii="仿宋_GB2312" w:hAnsi="宋体" w:eastAsia="仿宋_GB2312"/>
                <w:sz w:val="18"/>
              </w:rPr>
            </w:pPr>
          </w:p>
        </w:tc>
        <w:tc>
          <w:tcPr>
            <w:tcW w:w="4262" w:type="dxa"/>
            <w:vAlign w:val="center"/>
          </w:tcPr>
          <w:p>
            <w:pPr>
              <w:tabs>
                <w:tab w:val="left" w:pos="5355"/>
              </w:tabs>
              <w:rPr>
                <w:rFonts w:ascii="仿宋_GB2312" w:hAnsi="宋体" w:eastAsia="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9" w:type="dxa"/>
            <w:vAlign w:val="center"/>
          </w:tcPr>
          <w:p>
            <w:pPr>
              <w:tabs>
                <w:tab w:val="left" w:pos="5355"/>
              </w:tabs>
              <w:jc w:val="center"/>
              <w:rPr>
                <w:rFonts w:ascii="仿宋_GB2312" w:hAnsi="宋体" w:eastAsia="仿宋_GB2312"/>
                <w:sz w:val="18"/>
              </w:rPr>
            </w:pPr>
          </w:p>
        </w:tc>
        <w:tc>
          <w:tcPr>
            <w:tcW w:w="4262" w:type="dxa"/>
            <w:vAlign w:val="center"/>
          </w:tcPr>
          <w:p>
            <w:pPr>
              <w:tabs>
                <w:tab w:val="left" w:pos="5355"/>
              </w:tabs>
              <w:rPr>
                <w:rFonts w:ascii="仿宋_GB2312" w:hAnsi="宋体" w:eastAsia="仿宋_GB2312"/>
                <w:sz w:val="18"/>
              </w:rPr>
            </w:pPr>
          </w:p>
        </w:tc>
        <w:tc>
          <w:tcPr>
            <w:tcW w:w="4262" w:type="dxa"/>
            <w:vAlign w:val="center"/>
          </w:tcPr>
          <w:p>
            <w:pPr>
              <w:tabs>
                <w:tab w:val="left" w:pos="5355"/>
              </w:tabs>
              <w:rPr>
                <w:rFonts w:ascii="仿宋_GB2312" w:hAnsi="宋体" w:eastAsia="仿宋_GB2312"/>
                <w:sz w:val="18"/>
              </w:rPr>
            </w:pPr>
          </w:p>
        </w:tc>
        <w:tc>
          <w:tcPr>
            <w:tcW w:w="4262" w:type="dxa"/>
            <w:vAlign w:val="center"/>
          </w:tcPr>
          <w:p>
            <w:pPr>
              <w:tabs>
                <w:tab w:val="left" w:pos="5355"/>
              </w:tabs>
              <w:rPr>
                <w:rFonts w:ascii="仿宋_GB2312" w:hAnsi="宋体" w:eastAsia="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9" w:type="dxa"/>
            <w:vAlign w:val="center"/>
          </w:tcPr>
          <w:p>
            <w:pPr>
              <w:tabs>
                <w:tab w:val="left" w:pos="5355"/>
              </w:tabs>
              <w:jc w:val="center"/>
              <w:rPr>
                <w:rFonts w:ascii="仿宋_GB2312" w:hAnsi="宋体" w:eastAsia="仿宋_GB2312"/>
                <w:sz w:val="18"/>
              </w:rPr>
            </w:pPr>
          </w:p>
        </w:tc>
        <w:tc>
          <w:tcPr>
            <w:tcW w:w="4262" w:type="dxa"/>
            <w:vAlign w:val="center"/>
          </w:tcPr>
          <w:p>
            <w:pPr>
              <w:tabs>
                <w:tab w:val="left" w:pos="5355"/>
              </w:tabs>
              <w:rPr>
                <w:rFonts w:ascii="仿宋_GB2312" w:hAnsi="宋体" w:eastAsia="仿宋_GB2312"/>
                <w:sz w:val="18"/>
              </w:rPr>
            </w:pPr>
          </w:p>
        </w:tc>
        <w:tc>
          <w:tcPr>
            <w:tcW w:w="4262" w:type="dxa"/>
            <w:vAlign w:val="center"/>
          </w:tcPr>
          <w:p>
            <w:pPr>
              <w:tabs>
                <w:tab w:val="left" w:pos="5355"/>
              </w:tabs>
              <w:rPr>
                <w:rFonts w:ascii="仿宋_GB2312" w:hAnsi="宋体" w:eastAsia="仿宋_GB2312"/>
                <w:sz w:val="18"/>
              </w:rPr>
            </w:pPr>
          </w:p>
        </w:tc>
        <w:tc>
          <w:tcPr>
            <w:tcW w:w="4262" w:type="dxa"/>
            <w:vAlign w:val="center"/>
          </w:tcPr>
          <w:p>
            <w:pPr>
              <w:tabs>
                <w:tab w:val="left" w:pos="5355"/>
              </w:tabs>
              <w:rPr>
                <w:rFonts w:ascii="仿宋_GB2312" w:hAnsi="宋体" w:eastAsia="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9" w:type="dxa"/>
            <w:vAlign w:val="center"/>
          </w:tcPr>
          <w:p>
            <w:pPr>
              <w:tabs>
                <w:tab w:val="left" w:pos="5355"/>
              </w:tabs>
              <w:jc w:val="center"/>
              <w:rPr>
                <w:rFonts w:ascii="仿宋_GB2312" w:hAnsi="宋体" w:eastAsia="仿宋_GB2312"/>
                <w:sz w:val="18"/>
              </w:rPr>
            </w:pPr>
          </w:p>
        </w:tc>
        <w:tc>
          <w:tcPr>
            <w:tcW w:w="4262" w:type="dxa"/>
            <w:vAlign w:val="center"/>
          </w:tcPr>
          <w:p>
            <w:pPr>
              <w:tabs>
                <w:tab w:val="left" w:pos="5355"/>
              </w:tabs>
              <w:rPr>
                <w:rFonts w:ascii="仿宋_GB2312" w:hAnsi="宋体" w:eastAsia="仿宋_GB2312"/>
                <w:sz w:val="18"/>
              </w:rPr>
            </w:pPr>
          </w:p>
        </w:tc>
        <w:tc>
          <w:tcPr>
            <w:tcW w:w="4262" w:type="dxa"/>
            <w:vAlign w:val="center"/>
          </w:tcPr>
          <w:p>
            <w:pPr>
              <w:tabs>
                <w:tab w:val="left" w:pos="5355"/>
              </w:tabs>
              <w:rPr>
                <w:rFonts w:ascii="仿宋_GB2312" w:hAnsi="宋体" w:eastAsia="仿宋_GB2312"/>
                <w:sz w:val="18"/>
              </w:rPr>
            </w:pPr>
          </w:p>
        </w:tc>
        <w:tc>
          <w:tcPr>
            <w:tcW w:w="4262" w:type="dxa"/>
            <w:vAlign w:val="center"/>
          </w:tcPr>
          <w:p>
            <w:pPr>
              <w:tabs>
                <w:tab w:val="left" w:pos="5355"/>
              </w:tabs>
              <w:rPr>
                <w:rFonts w:ascii="仿宋_GB2312" w:hAnsi="宋体" w:eastAsia="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9" w:type="dxa"/>
            <w:vAlign w:val="center"/>
          </w:tcPr>
          <w:p>
            <w:pPr>
              <w:tabs>
                <w:tab w:val="left" w:pos="5355"/>
              </w:tabs>
              <w:jc w:val="center"/>
              <w:rPr>
                <w:rFonts w:ascii="仿宋_GB2312" w:hAnsi="宋体" w:eastAsia="仿宋_GB2312"/>
                <w:sz w:val="18"/>
              </w:rPr>
            </w:pPr>
          </w:p>
        </w:tc>
        <w:tc>
          <w:tcPr>
            <w:tcW w:w="4262" w:type="dxa"/>
            <w:vAlign w:val="center"/>
          </w:tcPr>
          <w:p>
            <w:pPr>
              <w:tabs>
                <w:tab w:val="left" w:pos="5355"/>
              </w:tabs>
              <w:rPr>
                <w:rFonts w:ascii="仿宋_GB2312" w:hAnsi="宋体" w:eastAsia="仿宋_GB2312"/>
                <w:sz w:val="18"/>
              </w:rPr>
            </w:pPr>
          </w:p>
        </w:tc>
        <w:tc>
          <w:tcPr>
            <w:tcW w:w="4262" w:type="dxa"/>
            <w:vAlign w:val="center"/>
          </w:tcPr>
          <w:p>
            <w:pPr>
              <w:tabs>
                <w:tab w:val="left" w:pos="5355"/>
              </w:tabs>
              <w:rPr>
                <w:rFonts w:ascii="仿宋_GB2312" w:hAnsi="宋体" w:eastAsia="仿宋_GB2312"/>
                <w:sz w:val="18"/>
              </w:rPr>
            </w:pPr>
          </w:p>
        </w:tc>
        <w:tc>
          <w:tcPr>
            <w:tcW w:w="4262" w:type="dxa"/>
            <w:vAlign w:val="center"/>
          </w:tcPr>
          <w:p>
            <w:pPr>
              <w:tabs>
                <w:tab w:val="left" w:pos="5355"/>
              </w:tabs>
              <w:rPr>
                <w:rFonts w:ascii="仿宋_GB2312" w:hAnsi="宋体" w:eastAsia="仿宋_GB2312"/>
                <w:sz w:val="18"/>
              </w:rPr>
            </w:pPr>
          </w:p>
        </w:tc>
      </w:tr>
    </w:tbl>
    <w:p/>
    <w:p>
      <w:pPr>
        <w:pStyle w:val="2"/>
        <w:rPr>
          <w:rFonts w:hint="default"/>
          <w:lang w:val="en-US" w:eastAsia="zh-CN"/>
        </w:rPr>
      </w:pPr>
    </w:p>
    <w:p>
      <w:pPr>
        <w:rPr>
          <w:rFonts w:hint="default"/>
          <w:lang w:val="en-US" w:eastAsia="zh-CN"/>
        </w:rPr>
      </w:pPr>
    </w:p>
    <w:p>
      <w:pPr>
        <w:jc w:val="center"/>
        <w:outlineLvl w:val="1"/>
        <w:rPr>
          <w:rFonts w:hint="default" w:ascii="等线" w:hAnsi="等线" w:eastAsia="等线" w:cs="Times New Roman"/>
          <w:kern w:val="0"/>
          <w:sz w:val="20"/>
          <w:szCs w:val="20"/>
          <w:lang w:val="en-US" w:eastAsia="zh-CN" w:bidi="ar-SA"/>
          <w14:ligatures w14:val="none"/>
        </w:rPr>
      </w:pPr>
      <w:r>
        <w:rPr>
          <w:rFonts w:hint="eastAsia" w:ascii="等线" w:hAnsi="等线" w:eastAsia="等线" w:cs="Times New Roman"/>
          <w:b/>
          <w:kern w:val="0"/>
          <w:sz w:val="36"/>
          <w:szCs w:val="20"/>
          <w:lang w:val="en-US" w:eastAsia="zh-CN" w:bidi="ar-SA"/>
          <w14:ligatures w14:val="none"/>
        </w:rPr>
        <w:t>教学楼光纤网络改造项目</w:t>
      </w:r>
      <w:bookmarkStart w:id="0" w:name="_GoBack"/>
      <w:bookmarkEnd w:id="0"/>
    </w:p>
    <w:p>
      <w:pPr>
        <w:rPr>
          <w:rFonts w:ascii="等线" w:hAnsi="等线" w:eastAsia="等线" w:cs="Times New Roman"/>
          <w:b/>
          <w:bCs/>
          <w:szCs w:val="22"/>
          <w14:ligatures w14:val="standardContextual"/>
        </w:rPr>
      </w:pPr>
      <w:r>
        <w:rPr>
          <w:rFonts w:ascii="等线" w:hAnsi="等线" w:eastAsia="等线" w:cs="Times New Roman"/>
          <w:b/>
          <w:bCs/>
          <w:szCs w:val="22"/>
          <w14:ligatures w14:val="standardContextual"/>
        </w:rPr>
        <w:t>一、项目概况</w:t>
      </w:r>
    </w:p>
    <w:p>
      <w:pPr>
        <w:adjustRightInd w:val="0"/>
        <w:snapToGrid w:val="0"/>
        <w:spacing w:line="360" w:lineRule="auto"/>
        <w:ind w:firstLine="420" w:firstLineChars="200"/>
        <w:rPr>
          <w:rFonts w:ascii="宋体" w:hAnsi="宋体" w:eastAsia="宋体" w:cs="Times New Roman"/>
          <w:szCs w:val="21"/>
          <w14:ligatures w14:val="standardContextual"/>
        </w:rPr>
      </w:pPr>
      <w:r>
        <w:rPr>
          <w:rFonts w:hint="eastAsia" w:ascii="宋体" w:hAnsi="宋体" w:eastAsia="宋体" w:cs="Times New Roman"/>
          <w:szCs w:val="21"/>
          <w14:ligatures w14:val="standardContextual"/>
        </w:rPr>
        <w:t>福建中医药大学</w:t>
      </w:r>
      <w:r>
        <w:rPr>
          <w:rFonts w:hint="eastAsia" w:ascii="宋体" w:hAnsi="宋体" w:eastAsia="宋体" w:cs="Times New Roman"/>
          <w:szCs w:val="21"/>
          <w:lang w:val="en-US" w:eastAsia="zh-CN"/>
          <w14:ligatures w14:val="standardContextual"/>
        </w:rPr>
        <w:t>旗山校区</w:t>
      </w:r>
      <w:r>
        <w:rPr>
          <w:rFonts w:hint="eastAsia" w:ascii="宋体" w:hAnsi="宋体" w:eastAsia="宋体" w:cs="Times New Roman"/>
          <w:szCs w:val="21"/>
          <w14:ligatures w14:val="standardContextual"/>
        </w:rPr>
        <w:t>教学楼光纤线路改造项目建设范围包括自强楼和厚德楼，建设内容包括教室光纤入户改造、教室多媒体箱智能配电改造以及汇聚弱电间静电地板改造。</w:t>
      </w:r>
    </w:p>
    <w:p>
      <w:pPr>
        <w:adjustRightInd w:val="0"/>
        <w:snapToGrid w:val="0"/>
        <w:spacing w:line="360" w:lineRule="auto"/>
        <w:ind w:firstLine="420" w:firstLineChars="200"/>
        <w:rPr>
          <w:rFonts w:hint="eastAsia" w:ascii="等线" w:hAnsi="等线" w:eastAsia="等线" w:cs="Times New Roman"/>
          <w:szCs w:val="22"/>
          <w14:ligatures w14:val="standardContextual"/>
        </w:rPr>
      </w:pPr>
      <w:r>
        <w:rPr>
          <w:rFonts w:hint="eastAsia" w:ascii="宋体" w:hAnsi="宋体" w:eastAsia="宋体" w:cs="宋体"/>
          <w:szCs w:val="21"/>
          <w:lang w:val="en-US" w:eastAsia="zh-CN"/>
          <w14:ligatures w14:val="standardContextual"/>
        </w:rPr>
        <w:t>报价人</w:t>
      </w:r>
      <w:r>
        <w:rPr>
          <w:rFonts w:ascii="宋体" w:hAnsi="宋体" w:eastAsia="宋体" w:cs="宋体"/>
          <w:szCs w:val="21"/>
          <w14:ligatures w14:val="standardContextual"/>
        </w:rPr>
        <w:t>为本次项目提供的货物必须通过合法渠道获得，具有在中国境内的合法使用权和用户保护权，且要求货物所配模块及配件为原厂配件，货物的制造标准及技术规范等有关资料必须符合相关标准、规范要求</w:t>
      </w:r>
      <w:r>
        <w:rPr>
          <w:rFonts w:ascii="宋体" w:hAnsi="宋体" w:eastAsia="宋体" w:cs="宋体"/>
          <w:sz w:val="24"/>
          <w:szCs w:val="22"/>
          <w14:ligatures w14:val="standardContextual"/>
        </w:rPr>
        <w:t>。</w:t>
      </w:r>
    </w:p>
    <w:p>
      <w:pPr>
        <w:rPr>
          <w:rFonts w:ascii="等线" w:hAnsi="等线" w:eastAsia="等线" w:cs="Times New Roman"/>
          <w:b/>
          <w:bCs/>
          <w:szCs w:val="22"/>
          <w14:ligatures w14:val="standardContextual"/>
        </w:rPr>
      </w:pPr>
      <w:r>
        <w:rPr>
          <w:rFonts w:ascii="等线" w:hAnsi="等线" w:eastAsia="等线" w:cs="Times New Roman"/>
          <w:b/>
          <w:bCs/>
          <w:szCs w:val="22"/>
          <w14:ligatures w14:val="standardContextual"/>
        </w:rPr>
        <w:t>二、技术和服务要求</w:t>
      </w:r>
    </w:p>
    <w:p>
      <w:pPr>
        <w:rPr>
          <w:rFonts w:hint="eastAsia" w:ascii="等线" w:hAnsi="等线" w:eastAsia="等线" w:cs="Times New Roman"/>
          <w:szCs w:val="22"/>
          <w14:ligatures w14:val="standardContextual"/>
        </w:rPr>
      </w:pPr>
    </w:p>
    <w:tbl>
      <w:tblPr>
        <w:tblStyle w:val="10"/>
        <w:tblW w:w="0" w:type="auto"/>
        <w:tblInd w:w="0" w:type="dxa"/>
        <w:tblLayout w:type="autofit"/>
        <w:tblCellMar>
          <w:top w:w="0" w:type="dxa"/>
          <w:left w:w="108" w:type="dxa"/>
          <w:bottom w:w="0" w:type="dxa"/>
          <w:right w:w="108" w:type="dxa"/>
        </w:tblCellMar>
      </w:tblPr>
      <w:tblGrid>
        <w:gridCol w:w="618"/>
        <w:gridCol w:w="842"/>
        <w:gridCol w:w="5815"/>
        <w:gridCol w:w="716"/>
        <w:gridCol w:w="504"/>
      </w:tblGrid>
      <w:tr>
        <w:tblPrEx>
          <w:tblCellMar>
            <w:top w:w="0" w:type="dxa"/>
            <w:left w:w="108" w:type="dxa"/>
            <w:bottom w:w="0" w:type="dxa"/>
            <w:right w:w="108" w:type="dxa"/>
          </w:tblCellMar>
        </w:tblPrEx>
        <w:trPr>
          <w:trHeight w:val="530" w:hRule="atLeast"/>
          <w:tblHead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序号</w:t>
            </w:r>
          </w:p>
        </w:tc>
        <w:tc>
          <w:tcPr>
            <w:tcW w:w="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设备名称</w:t>
            </w:r>
          </w:p>
        </w:tc>
        <w:tc>
          <w:tcPr>
            <w:tcW w:w="58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招标参数</w:t>
            </w:r>
          </w:p>
        </w:tc>
        <w:tc>
          <w:tcPr>
            <w:tcW w:w="7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数量</w:t>
            </w:r>
          </w:p>
        </w:tc>
        <w:tc>
          <w:tcPr>
            <w:tcW w:w="5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单位</w:t>
            </w:r>
          </w:p>
        </w:tc>
      </w:tr>
      <w:tr>
        <w:tblPrEx>
          <w:tblCellMar>
            <w:top w:w="0" w:type="dxa"/>
            <w:left w:w="108" w:type="dxa"/>
            <w:bottom w:w="0" w:type="dxa"/>
            <w:right w:w="108" w:type="dxa"/>
          </w:tblCellMar>
        </w:tblPrEx>
        <w:trPr>
          <w:trHeight w:val="53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一</w:t>
            </w: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光纤改造部分</w:t>
            </w:r>
          </w:p>
        </w:tc>
        <w:tc>
          <w:tcPr>
            <w:tcW w:w="581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　</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　</w:t>
            </w:r>
          </w:p>
        </w:tc>
        <w:tc>
          <w:tcPr>
            <w:tcW w:w="50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　</w:t>
            </w:r>
          </w:p>
        </w:tc>
      </w:tr>
      <w:tr>
        <w:tblPrEx>
          <w:tblCellMar>
            <w:top w:w="0" w:type="dxa"/>
            <w:left w:w="108" w:type="dxa"/>
            <w:bottom w:w="0" w:type="dxa"/>
            <w:right w:w="108" w:type="dxa"/>
          </w:tblCellMar>
        </w:tblPrEx>
        <w:trPr>
          <w:trHeight w:val="53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六类四对非屏蔽双绞线</w:t>
            </w:r>
          </w:p>
        </w:tc>
        <w:tc>
          <w:tcPr>
            <w:tcW w:w="581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1、护套材质：PVC；</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lang w:val="en-US" w:eastAsia="zh-CN"/>
                <w14:ligatures w14:val="none"/>
              </w:rPr>
              <w:t>2</w:t>
            </w:r>
            <w:r>
              <w:rPr>
                <w:rFonts w:hint="eastAsia" w:ascii="宋体" w:hAnsi="宋体" w:eastAsia="宋体" w:cs="宋体"/>
                <w:kern w:val="0"/>
                <w:sz w:val="20"/>
                <w:szCs w:val="20"/>
                <w14:ligatures w14:val="none"/>
              </w:rPr>
              <w:t>、成品外径：6.3±0.3mm；</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lang w:val="en-US" w:eastAsia="zh-CN"/>
                <w14:ligatures w14:val="none"/>
              </w:rPr>
              <w:t>3</w:t>
            </w:r>
            <w:r>
              <w:rPr>
                <w:rFonts w:hint="eastAsia" w:ascii="宋体" w:hAnsi="宋体" w:eastAsia="宋体" w:cs="宋体"/>
                <w:kern w:val="0"/>
                <w:sz w:val="20"/>
                <w:szCs w:val="20"/>
                <w14:ligatures w14:val="none"/>
              </w:rPr>
              <w:t>、导体：99.99%无氧铜；</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lang w:val="en-US" w:eastAsia="zh-CN"/>
                <w14:ligatures w14:val="none"/>
              </w:rPr>
              <w:t>4</w:t>
            </w:r>
            <w:r>
              <w:rPr>
                <w:rFonts w:hint="eastAsia" w:ascii="宋体" w:hAnsi="宋体" w:eastAsia="宋体" w:cs="宋体"/>
                <w:kern w:val="0"/>
                <w:sz w:val="20"/>
                <w:szCs w:val="20"/>
                <w14:ligatures w14:val="none"/>
              </w:rPr>
              <w:t>、导体直径：23AWG；</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lang w:val="en-US" w:eastAsia="zh-CN"/>
                <w14:ligatures w14:val="none"/>
              </w:rPr>
              <w:t>5</w:t>
            </w:r>
            <w:r>
              <w:rPr>
                <w:rFonts w:hint="eastAsia" w:ascii="宋体" w:hAnsi="宋体" w:eastAsia="宋体" w:cs="宋体"/>
                <w:kern w:val="0"/>
                <w:sz w:val="20"/>
                <w:szCs w:val="20"/>
                <w14:ligatures w14:val="none"/>
              </w:rPr>
              <w:t>、导体绝缘外径：1.1±0.05mm；</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lang w:val="en-US" w:eastAsia="zh-CN"/>
                <w14:ligatures w14:val="none"/>
              </w:rPr>
              <w:t>6</w:t>
            </w:r>
            <w:r>
              <w:rPr>
                <w:rFonts w:hint="eastAsia" w:ascii="宋体" w:hAnsi="宋体" w:eastAsia="宋体" w:cs="宋体"/>
                <w:kern w:val="0"/>
                <w:sz w:val="20"/>
                <w:szCs w:val="20"/>
                <w14:ligatures w14:val="none"/>
              </w:rPr>
              <w:t xml:space="preserve">、芯数：4*2； </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lang w:val="en-US" w:eastAsia="zh-CN"/>
                <w14:ligatures w14:val="none"/>
              </w:rPr>
              <w:t>7</w:t>
            </w:r>
            <w:r>
              <w:rPr>
                <w:rFonts w:hint="eastAsia" w:ascii="宋体" w:hAnsi="宋体" w:eastAsia="宋体" w:cs="宋体"/>
                <w:kern w:val="0"/>
                <w:sz w:val="20"/>
                <w:szCs w:val="20"/>
                <w14:ligatures w14:val="none"/>
              </w:rPr>
              <w:t>、特性阻抗：100±15</w:t>
            </w:r>
            <w:r>
              <w:rPr>
                <w:rFonts w:ascii="Calibri" w:hAnsi="Calibri" w:eastAsia="宋体" w:cs="Calibri"/>
                <w:kern w:val="0"/>
                <w:sz w:val="20"/>
                <w:szCs w:val="20"/>
                <w14:ligatures w14:val="none"/>
              </w:rPr>
              <w:t>Ω</w:t>
            </w:r>
            <w:r>
              <w:rPr>
                <w:rFonts w:hint="eastAsia" w:ascii="宋体" w:hAnsi="宋体" w:eastAsia="宋体" w:cs="宋体"/>
                <w:kern w:val="0"/>
                <w:sz w:val="20"/>
                <w:szCs w:val="20"/>
                <w14:ligatures w14:val="none"/>
              </w:rPr>
              <w:t xml:space="preserve">； </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lang w:val="en-US" w:eastAsia="zh-CN"/>
                <w14:ligatures w14:val="none"/>
              </w:rPr>
              <w:t>8</w:t>
            </w:r>
            <w:r>
              <w:rPr>
                <w:rFonts w:hint="eastAsia" w:ascii="宋体" w:hAnsi="宋体" w:eastAsia="宋体" w:cs="宋体"/>
                <w:kern w:val="0"/>
                <w:sz w:val="20"/>
                <w:szCs w:val="20"/>
                <w14:ligatures w14:val="none"/>
              </w:rPr>
              <w:t xml:space="preserve">、导体间介电强度，DC，1min：1Kv/1min； </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lang w:val="en-US" w:eastAsia="zh-CN"/>
                <w14:ligatures w14:val="none"/>
              </w:rPr>
              <w:t>9</w:t>
            </w:r>
            <w:r>
              <w:rPr>
                <w:rFonts w:hint="eastAsia" w:ascii="宋体" w:hAnsi="宋体" w:eastAsia="宋体" w:cs="宋体"/>
                <w:kern w:val="0"/>
                <w:sz w:val="20"/>
                <w:szCs w:val="20"/>
                <w14:ligatures w14:val="none"/>
              </w:rPr>
              <w:t xml:space="preserve">、工作电容最大值：≤5.6nF/100m； </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lang w:val="en-US" w:eastAsia="zh-CN"/>
                <w14:ligatures w14:val="none"/>
              </w:rPr>
              <w:t>10</w:t>
            </w:r>
            <w:r>
              <w:rPr>
                <w:rFonts w:hint="eastAsia" w:ascii="宋体" w:hAnsi="宋体" w:eastAsia="宋体" w:cs="宋体"/>
                <w:kern w:val="0"/>
                <w:sz w:val="20"/>
                <w:szCs w:val="20"/>
                <w14:ligatures w14:val="none"/>
              </w:rPr>
              <w:t>、单根导体最大电阻：≤9.5</w:t>
            </w:r>
            <w:r>
              <w:rPr>
                <w:rFonts w:ascii="Calibri" w:hAnsi="Calibri" w:eastAsia="宋体" w:cs="Calibri"/>
                <w:kern w:val="0"/>
                <w:sz w:val="20"/>
                <w:szCs w:val="20"/>
                <w14:ligatures w14:val="none"/>
              </w:rPr>
              <w:t>Ω</w:t>
            </w:r>
            <w:r>
              <w:rPr>
                <w:rFonts w:hint="eastAsia" w:ascii="宋体" w:hAnsi="宋体" w:eastAsia="宋体" w:cs="宋体"/>
                <w:kern w:val="0"/>
                <w:sz w:val="20"/>
                <w:szCs w:val="20"/>
                <w14:ligatures w14:val="none"/>
              </w:rPr>
              <w:t>/100m ；</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1</w:t>
            </w:r>
            <w:r>
              <w:rPr>
                <w:rFonts w:hint="eastAsia" w:ascii="宋体" w:hAnsi="宋体" w:eastAsia="宋体" w:cs="宋体"/>
                <w:kern w:val="0"/>
                <w:sz w:val="20"/>
                <w:szCs w:val="20"/>
                <w:lang w:val="en-US" w:eastAsia="zh-CN"/>
                <w14:ligatures w14:val="none"/>
              </w:rPr>
              <w:t>1</w:t>
            </w:r>
            <w:r>
              <w:rPr>
                <w:rFonts w:hint="eastAsia" w:ascii="宋体" w:hAnsi="宋体" w:eastAsia="宋体" w:cs="宋体"/>
                <w:kern w:val="0"/>
                <w:sz w:val="20"/>
                <w:szCs w:val="20"/>
                <w14:ligatures w14:val="none"/>
              </w:rPr>
              <w:t>、线对直流电阻不平衡性：≤2.5%。</w:t>
            </w:r>
          </w:p>
        </w:tc>
        <w:tc>
          <w:tcPr>
            <w:tcW w:w="7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5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箱</w:t>
            </w:r>
          </w:p>
        </w:tc>
      </w:tr>
      <w:tr>
        <w:tblPrEx>
          <w:tblCellMar>
            <w:top w:w="0" w:type="dxa"/>
            <w:left w:w="108" w:type="dxa"/>
            <w:bottom w:w="0" w:type="dxa"/>
            <w:right w:w="108" w:type="dxa"/>
          </w:tblCellMar>
        </w:tblPrEx>
        <w:trPr>
          <w:trHeight w:val="53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室内12芯单模光缆</w:t>
            </w:r>
          </w:p>
        </w:tc>
        <w:tc>
          <w:tcPr>
            <w:tcW w:w="581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PVC护套，12芯OS2单模光纤</w:t>
            </w:r>
          </w:p>
        </w:tc>
        <w:tc>
          <w:tcPr>
            <w:tcW w:w="7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5600</w:t>
            </w:r>
          </w:p>
        </w:tc>
        <w:tc>
          <w:tcPr>
            <w:tcW w:w="5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米</w:t>
            </w:r>
          </w:p>
        </w:tc>
      </w:tr>
      <w:tr>
        <w:tblPrEx>
          <w:tblCellMar>
            <w:top w:w="0" w:type="dxa"/>
            <w:left w:w="108" w:type="dxa"/>
            <w:bottom w:w="0" w:type="dxa"/>
            <w:right w:w="108" w:type="dxa"/>
          </w:tblCellMar>
        </w:tblPrEx>
        <w:trPr>
          <w:trHeight w:val="53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双芯单模LC-LC光纤跳线(3米)</w:t>
            </w:r>
          </w:p>
        </w:tc>
        <w:tc>
          <w:tcPr>
            <w:tcW w:w="581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LC-LC，双芯单模，3米</w:t>
            </w:r>
          </w:p>
        </w:tc>
        <w:tc>
          <w:tcPr>
            <w:tcW w:w="7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156</w:t>
            </w:r>
          </w:p>
        </w:tc>
        <w:tc>
          <w:tcPr>
            <w:tcW w:w="5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对</w:t>
            </w:r>
          </w:p>
        </w:tc>
      </w:tr>
      <w:tr>
        <w:tblPrEx>
          <w:tblCellMar>
            <w:top w:w="0" w:type="dxa"/>
            <w:left w:w="108" w:type="dxa"/>
            <w:bottom w:w="0" w:type="dxa"/>
            <w:right w:w="108" w:type="dxa"/>
          </w:tblCellMar>
        </w:tblPrEx>
        <w:trPr>
          <w:trHeight w:val="53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12芯机架式光纤配线架</w:t>
            </w:r>
          </w:p>
        </w:tc>
        <w:tc>
          <w:tcPr>
            <w:tcW w:w="581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12口，满配LC单模尾纤、耦合器</w:t>
            </w:r>
          </w:p>
        </w:tc>
        <w:tc>
          <w:tcPr>
            <w:tcW w:w="7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78</w:t>
            </w:r>
          </w:p>
        </w:tc>
        <w:tc>
          <w:tcPr>
            <w:tcW w:w="5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套</w:t>
            </w:r>
          </w:p>
        </w:tc>
      </w:tr>
      <w:tr>
        <w:tblPrEx>
          <w:tblCellMar>
            <w:top w:w="0" w:type="dxa"/>
            <w:left w:w="108" w:type="dxa"/>
            <w:bottom w:w="0" w:type="dxa"/>
            <w:right w:w="108" w:type="dxa"/>
          </w:tblCellMar>
        </w:tblPrEx>
        <w:trPr>
          <w:trHeight w:val="53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室内144芯光纤配线箱</w:t>
            </w:r>
          </w:p>
        </w:tc>
        <w:tc>
          <w:tcPr>
            <w:tcW w:w="581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1、ODF体尺寸：430*300*340mm</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2、ODF体板材材质：加厚镀锌钝化处理冷轧钢板</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 xml:space="preserve">3、冷轧板厚度：≧1.0mm </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 xml:space="preserve">4、可熔光纤数量：288芯  </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 xml:space="preserve">5、开启方式：抽屉式开启 </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6、安装方式：使用标配安装支架安装固定于19英寸机架式设备上</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 xml:space="preserve">7、满配LC单模尾纤、耦合器  </w:t>
            </w:r>
          </w:p>
        </w:tc>
        <w:tc>
          <w:tcPr>
            <w:tcW w:w="7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5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套</w:t>
            </w:r>
          </w:p>
        </w:tc>
      </w:tr>
      <w:tr>
        <w:tblPrEx>
          <w:tblCellMar>
            <w:top w:w="0" w:type="dxa"/>
            <w:left w:w="108" w:type="dxa"/>
            <w:bottom w:w="0" w:type="dxa"/>
            <w:right w:w="108" w:type="dxa"/>
          </w:tblCellMar>
        </w:tblPrEx>
        <w:trPr>
          <w:trHeight w:val="53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光纤熔接</w:t>
            </w:r>
          </w:p>
        </w:tc>
        <w:tc>
          <w:tcPr>
            <w:tcW w:w="581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热熔工艺</w:t>
            </w:r>
          </w:p>
        </w:tc>
        <w:tc>
          <w:tcPr>
            <w:tcW w:w="7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1872</w:t>
            </w:r>
          </w:p>
        </w:tc>
        <w:tc>
          <w:tcPr>
            <w:tcW w:w="5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芯</w:t>
            </w:r>
          </w:p>
        </w:tc>
      </w:tr>
      <w:tr>
        <w:tblPrEx>
          <w:tblCellMar>
            <w:top w:w="0" w:type="dxa"/>
            <w:left w:w="108" w:type="dxa"/>
            <w:bottom w:w="0" w:type="dxa"/>
            <w:right w:w="108" w:type="dxa"/>
          </w:tblCellMar>
        </w:tblPrEx>
        <w:trPr>
          <w:trHeight w:val="53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6U壁挂网络机柜</w:t>
            </w:r>
          </w:p>
        </w:tc>
        <w:tc>
          <w:tcPr>
            <w:tcW w:w="581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≥550mm(宽)*350mm(深)*300mm(高),容量6U，采用优质冷轧钢板工艺，顶部预留风扇孔，顶部，底部，后背，走线孔，方便安装和走线。</w:t>
            </w:r>
          </w:p>
        </w:tc>
        <w:tc>
          <w:tcPr>
            <w:tcW w:w="7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78</w:t>
            </w:r>
          </w:p>
        </w:tc>
        <w:tc>
          <w:tcPr>
            <w:tcW w:w="5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个</w:t>
            </w:r>
          </w:p>
        </w:tc>
      </w:tr>
      <w:tr>
        <w:tblPrEx>
          <w:tblCellMar>
            <w:top w:w="0" w:type="dxa"/>
            <w:left w:w="108" w:type="dxa"/>
            <w:bottom w:w="0" w:type="dxa"/>
            <w:right w:w="108" w:type="dxa"/>
          </w:tblCellMar>
        </w:tblPrEx>
        <w:trPr>
          <w:trHeight w:val="53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机架式PDU</w:t>
            </w:r>
          </w:p>
        </w:tc>
        <w:tc>
          <w:tcPr>
            <w:tcW w:w="581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8位，10A，机架式安装</w:t>
            </w:r>
          </w:p>
        </w:tc>
        <w:tc>
          <w:tcPr>
            <w:tcW w:w="7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78</w:t>
            </w:r>
          </w:p>
        </w:tc>
        <w:tc>
          <w:tcPr>
            <w:tcW w:w="5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个</w:t>
            </w:r>
          </w:p>
        </w:tc>
      </w:tr>
      <w:tr>
        <w:tblPrEx>
          <w:tblCellMar>
            <w:top w:w="0" w:type="dxa"/>
            <w:left w:w="108" w:type="dxa"/>
            <w:bottom w:w="0" w:type="dxa"/>
            <w:right w:w="108" w:type="dxa"/>
          </w:tblCellMar>
        </w:tblPrEx>
        <w:trPr>
          <w:trHeight w:val="53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金属桥架</w:t>
            </w:r>
          </w:p>
        </w:tc>
        <w:tc>
          <w:tcPr>
            <w:tcW w:w="581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MR200*100，厚度≥1.2mm，表面喷塑</w:t>
            </w:r>
          </w:p>
        </w:tc>
        <w:tc>
          <w:tcPr>
            <w:tcW w:w="7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350</w:t>
            </w:r>
          </w:p>
        </w:tc>
        <w:tc>
          <w:tcPr>
            <w:tcW w:w="5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米</w:t>
            </w:r>
          </w:p>
        </w:tc>
      </w:tr>
      <w:tr>
        <w:tblPrEx>
          <w:tblCellMar>
            <w:top w:w="0" w:type="dxa"/>
            <w:left w:w="108" w:type="dxa"/>
            <w:bottom w:w="0" w:type="dxa"/>
            <w:right w:w="108" w:type="dxa"/>
          </w:tblCellMar>
        </w:tblPrEx>
        <w:trPr>
          <w:trHeight w:val="53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桥架支撑架</w:t>
            </w:r>
          </w:p>
        </w:tc>
        <w:tc>
          <w:tcPr>
            <w:tcW w:w="581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含横档、螺纹吊杆、连接片等</w:t>
            </w:r>
          </w:p>
        </w:tc>
        <w:tc>
          <w:tcPr>
            <w:tcW w:w="7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355</w:t>
            </w:r>
          </w:p>
        </w:tc>
        <w:tc>
          <w:tcPr>
            <w:tcW w:w="5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kg</w:t>
            </w:r>
          </w:p>
        </w:tc>
      </w:tr>
      <w:tr>
        <w:tblPrEx>
          <w:tblCellMar>
            <w:top w:w="0" w:type="dxa"/>
            <w:left w:w="108" w:type="dxa"/>
            <w:bottom w:w="0" w:type="dxa"/>
            <w:right w:w="108" w:type="dxa"/>
          </w:tblCellMar>
        </w:tblPrEx>
        <w:trPr>
          <w:trHeight w:val="53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11</w:t>
            </w: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走廊水平线路拆除</w:t>
            </w:r>
          </w:p>
        </w:tc>
        <w:tc>
          <w:tcPr>
            <w:tcW w:w="581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拆除并清运自强楼、厚德楼1F-4F楼层水平桥架内网络线路（保留走道监控、门禁、室内分布系统线路）</w:t>
            </w:r>
          </w:p>
        </w:tc>
        <w:tc>
          <w:tcPr>
            <w:tcW w:w="7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5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层</w:t>
            </w:r>
          </w:p>
        </w:tc>
      </w:tr>
      <w:tr>
        <w:tblPrEx>
          <w:tblCellMar>
            <w:top w:w="0" w:type="dxa"/>
            <w:left w:w="108" w:type="dxa"/>
            <w:bottom w:w="0" w:type="dxa"/>
            <w:right w:w="108" w:type="dxa"/>
          </w:tblCellMar>
        </w:tblPrEx>
        <w:trPr>
          <w:trHeight w:val="53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12</w:t>
            </w: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弱电间设备拆除整理</w:t>
            </w:r>
          </w:p>
        </w:tc>
        <w:tc>
          <w:tcPr>
            <w:tcW w:w="581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拆除并清运自强楼、厚德楼1F-4F合计16个弱电间内的线路、机柜、配线架及交换机设备（保留监控、门禁、室内分布系统线路）。</w:t>
            </w:r>
          </w:p>
        </w:tc>
        <w:tc>
          <w:tcPr>
            <w:tcW w:w="7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16</w:t>
            </w:r>
          </w:p>
        </w:tc>
        <w:tc>
          <w:tcPr>
            <w:tcW w:w="5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间</w:t>
            </w:r>
          </w:p>
        </w:tc>
      </w:tr>
      <w:tr>
        <w:tblPrEx>
          <w:tblCellMar>
            <w:top w:w="0" w:type="dxa"/>
            <w:left w:w="108" w:type="dxa"/>
            <w:bottom w:w="0" w:type="dxa"/>
            <w:right w:w="108" w:type="dxa"/>
          </w:tblCellMar>
        </w:tblPrEx>
        <w:trPr>
          <w:trHeight w:val="53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13</w:t>
            </w: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防静电活动地板</w:t>
            </w:r>
          </w:p>
        </w:tc>
        <w:tc>
          <w:tcPr>
            <w:tcW w:w="581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硫酸钙静电地板，600*600*32，距地250mm安装，含支撑架，地面取孔</w:t>
            </w:r>
          </w:p>
        </w:tc>
        <w:tc>
          <w:tcPr>
            <w:tcW w:w="7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5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平方米</w:t>
            </w:r>
          </w:p>
        </w:tc>
      </w:tr>
      <w:tr>
        <w:tblPrEx>
          <w:tblCellMar>
            <w:top w:w="0" w:type="dxa"/>
            <w:left w:w="108" w:type="dxa"/>
            <w:bottom w:w="0" w:type="dxa"/>
            <w:right w:w="108" w:type="dxa"/>
          </w:tblCellMar>
        </w:tblPrEx>
        <w:trPr>
          <w:trHeight w:val="53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14</w:t>
            </w: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不绣钢踢脚线</w:t>
            </w:r>
          </w:p>
        </w:tc>
        <w:tc>
          <w:tcPr>
            <w:tcW w:w="581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H=100MM，不锈钢材质</w:t>
            </w:r>
          </w:p>
        </w:tc>
        <w:tc>
          <w:tcPr>
            <w:tcW w:w="7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18</w:t>
            </w:r>
          </w:p>
        </w:tc>
        <w:tc>
          <w:tcPr>
            <w:tcW w:w="5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米</w:t>
            </w:r>
          </w:p>
        </w:tc>
      </w:tr>
      <w:tr>
        <w:tblPrEx>
          <w:tblCellMar>
            <w:top w:w="0" w:type="dxa"/>
            <w:left w:w="108" w:type="dxa"/>
            <w:bottom w:w="0" w:type="dxa"/>
            <w:right w:w="108" w:type="dxa"/>
          </w:tblCellMar>
        </w:tblPrEx>
        <w:trPr>
          <w:trHeight w:val="53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15</w:t>
            </w: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地面防尘漆</w:t>
            </w:r>
          </w:p>
        </w:tc>
        <w:tc>
          <w:tcPr>
            <w:tcW w:w="581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含弱电间卫生清理，刷高级灰防潮防尘漆</w:t>
            </w:r>
          </w:p>
        </w:tc>
        <w:tc>
          <w:tcPr>
            <w:tcW w:w="7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5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平方米</w:t>
            </w:r>
          </w:p>
        </w:tc>
      </w:tr>
      <w:tr>
        <w:tblPrEx>
          <w:tblCellMar>
            <w:top w:w="0" w:type="dxa"/>
            <w:left w:w="108" w:type="dxa"/>
            <w:bottom w:w="0" w:type="dxa"/>
            <w:right w:w="108" w:type="dxa"/>
          </w:tblCellMar>
        </w:tblPrEx>
        <w:trPr>
          <w:trHeight w:val="53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16</w:t>
            </w: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弱电间等电位接地系统</w:t>
            </w:r>
          </w:p>
        </w:tc>
        <w:tc>
          <w:tcPr>
            <w:tcW w:w="581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包括机柜、静电地板、桥架、配电箱接地；含等电位接地铜排，汇流排，接电线等接地材料。</w:t>
            </w:r>
          </w:p>
        </w:tc>
        <w:tc>
          <w:tcPr>
            <w:tcW w:w="7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5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项</w:t>
            </w:r>
          </w:p>
        </w:tc>
      </w:tr>
      <w:tr>
        <w:tblPrEx>
          <w:tblCellMar>
            <w:top w:w="0" w:type="dxa"/>
            <w:left w:w="108" w:type="dxa"/>
            <w:bottom w:w="0" w:type="dxa"/>
            <w:right w:w="108" w:type="dxa"/>
          </w:tblCellMar>
        </w:tblPrEx>
        <w:trPr>
          <w:trHeight w:val="53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17</w:t>
            </w: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供电保护终端</w:t>
            </w:r>
          </w:p>
        </w:tc>
        <w:tc>
          <w:tcPr>
            <w:tcW w:w="581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一、硬件参数</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1、运行温度：工业耐温70℃、市电220V供电</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2、感应雷最大放电电流：≧10KA</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3、电源防雷功能监测：≧1路</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4、雷击防护寿命统计：≧1路</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5、市电输入：≧1路、断电监测：≧1路、市电输出：≧1路、负载电流：≦10A、漏电监测：≧1路、接地通路监测：≧1路、市电电压监测：≧1路、市电电流监测：≧1路、232通信：≧1路、485通信：≧1路、开关量输入：≧1路、硬件尺寸：≤485*210*68mm、19寸标准机架式安装 、自带时钟、存储。</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二、软件参数</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1、扩展开发：支持二次开发对接</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2、扩展接入设备：485、232通讯设备（如：温湿度传感器、漏水传感器、烟感、UPS等）</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3、数据：支持云存储备份</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三、其他参数</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1、通讯接口支持4G及以上、WIFI、RJ45，支持≥1种通讯；显示屏：≧2.4寸触摸屏，屏显项目内容和运维电子二维码不能与本项目无关的信息（须进行现场实机演示以上功能）</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2、监测内容：输入电压、电流监测，断电监测，雷击防护寿命次数、失效告警，漏电监测，接地通断监测,维护方式：用户通过手机扫描设备屏显的电子二维码进行关注、查询、故障报修、图片上传,查询浏览方式：电脑、手机微信支持GIS地图综合管理，查询的项目信息不能与本项目无关,告警方式:电脑屏显语音、微信、短信</w:t>
            </w:r>
          </w:p>
        </w:tc>
        <w:tc>
          <w:tcPr>
            <w:tcW w:w="7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5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套</w:t>
            </w:r>
          </w:p>
        </w:tc>
      </w:tr>
      <w:tr>
        <w:tblPrEx>
          <w:tblCellMar>
            <w:top w:w="0" w:type="dxa"/>
            <w:left w:w="108" w:type="dxa"/>
            <w:bottom w:w="0" w:type="dxa"/>
            <w:right w:w="108" w:type="dxa"/>
          </w:tblCellMar>
        </w:tblPrEx>
        <w:trPr>
          <w:trHeight w:val="53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18</w:t>
            </w: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网络机柜支撑架</w:t>
            </w:r>
          </w:p>
        </w:tc>
        <w:tc>
          <w:tcPr>
            <w:tcW w:w="581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采用L50*5角钢定制，高度与静电地板高度一致</w:t>
            </w:r>
          </w:p>
        </w:tc>
        <w:tc>
          <w:tcPr>
            <w:tcW w:w="7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5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项</w:t>
            </w:r>
          </w:p>
        </w:tc>
      </w:tr>
      <w:tr>
        <w:tblPrEx>
          <w:tblCellMar>
            <w:top w:w="0" w:type="dxa"/>
            <w:left w:w="108" w:type="dxa"/>
            <w:bottom w:w="0" w:type="dxa"/>
            <w:right w:w="108" w:type="dxa"/>
          </w:tblCellMar>
        </w:tblPrEx>
        <w:trPr>
          <w:trHeight w:val="53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19</w:t>
            </w: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光纤改造辅材</w:t>
            </w:r>
          </w:p>
        </w:tc>
        <w:tc>
          <w:tcPr>
            <w:tcW w:w="581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含光改电所需的水晶头、扎带、标签、金属软管、PVC管槽等。</w:t>
            </w:r>
          </w:p>
        </w:tc>
        <w:tc>
          <w:tcPr>
            <w:tcW w:w="7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5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项</w:t>
            </w:r>
          </w:p>
        </w:tc>
      </w:tr>
      <w:tr>
        <w:tblPrEx>
          <w:tblCellMar>
            <w:top w:w="0" w:type="dxa"/>
            <w:left w:w="108" w:type="dxa"/>
            <w:bottom w:w="0" w:type="dxa"/>
            <w:right w:w="108" w:type="dxa"/>
          </w:tblCellMar>
        </w:tblPrEx>
        <w:trPr>
          <w:trHeight w:val="53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二</w:t>
            </w: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智能配电部分</w:t>
            </w:r>
          </w:p>
        </w:tc>
        <w:tc>
          <w:tcPr>
            <w:tcW w:w="581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　</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　</w:t>
            </w:r>
          </w:p>
        </w:tc>
        <w:tc>
          <w:tcPr>
            <w:tcW w:w="50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　</w:t>
            </w:r>
          </w:p>
        </w:tc>
      </w:tr>
      <w:tr>
        <w:tblPrEx>
          <w:tblCellMar>
            <w:top w:w="0" w:type="dxa"/>
            <w:left w:w="108" w:type="dxa"/>
            <w:bottom w:w="0" w:type="dxa"/>
            <w:right w:w="108" w:type="dxa"/>
          </w:tblCellMar>
        </w:tblPrEx>
        <w:trPr>
          <w:trHeight w:val="53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智慧融合控制云平台</w:t>
            </w:r>
          </w:p>
        </w:tc>
        <w:tc>
          <w:tcPr>
            <w:tcW w:w="581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智慧融合控制云平台管理系统主要针对智慧融合控制台产品进行管理，化管理对环境强电、弱电、多媒体、物联网数据采集、设备用电等监控管为一体的智能化安全用电云平台系统，包含用电设备的实时数据监测、设备控制管理、空调远程控制、预警预报处理、统计分析、用户管理、报表管理等功能。支持远程终端的管理和查询、控制。</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2、系统采用可视化界面管理，便于对采集信息的数据及时了解。linux操作系统，MYSQL数据库</w:t>
            </w:r>
            <w:r>
              <w:rPr>
                <w:rFonts w:hint="eastAsia" w:ascii="宋体" w:hAnsi="宋体" w:eastAsia="宋体" w:cs="宋体"/>
                <w:kern w:val="0"/>
                <w:sz w:val="20"/>
                <w:szCs w:val="20"/>
                <w:lang w:eastAsia="zh-CN"/>
                <w14:ligatures w14:val="none"/>
              </w:rPr>
              <w:t>；</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3、可管理融合控制终端数量接入1000个，对应设备的运行状态、操作进行记录</w:t>
            </w:r>
            <w:r>
              <w:rPr>
                <w:rFonts w:hint="eastAsia" w:ascii="宋体" w:hAnsi="宋体" w:eastAsia="宋体" w:cs="宋体"/>
                <w:kern w:val="0"/>
                <w:sz w:val="20"/>
                <w:szCs w:val="20"/>
                <w:lang w:eastAsia="zh-CN"/>
                <w14:ligatures w14:val="none"/>
              </w:rPr>
              <w:t>；</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4、包含≥3年云平台授权</w:t>
            </w:r>
          </w:p>
        </w:tc>
        <w:tc>
          <w:tcPr>
            <w:tcW w:w="7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5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套</w:t>
            </w:r>
          </w:p>
        </w:tc>
      </w:tr>
      <w:tr>
        <w:tblPrEx>
          <w:tblCellMar>
            <w:top w:w="0" w:type="dxa"/>
            <w:left w:w="108" w:type="dxa"/>
            <w:bottom w:w="0" w:type="dxa"/>
            <w:right w:w="108" w:type="dxa"/>
          </w:tblCellMar>
        </w:tblPrEx>
        <w:trPr>
          <w:trHeight w:val="6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智慧融合控制台</w:t>
            </w:r>
          </w:p>
        </w:tc>
        <w:tc>
          <w:tcPr>
            <w:tcW w:w="5815" w:type="dxa"/>
            <w:tcBorders>
              <w:top w:val="nil"/>
              <w:left w:val="nil"/>
              <w:bottom w:val="single" w:color="auto" w:sz="4" w:space="0"/>
              <w:right w:val="single" w:color="auto" w:sz="4" w:space="0"/>
            </w:tcBorders>
            <w:shd w:val="clear" w:color="auto" w:fill="auto"/>
            <w:vAlign w:val="center"/>
          </w:tcPr>
          <w:p>
            <w:pPr>
              <w:widowControl/>
              <w:numPr>
                <w:ilvl w:val="0"/>
                <w:numId w:val="4"/>
              </w:numPr>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主板采用嵌入式CPU；嵌入式融合控制操作系统；</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2、智慧安全融合管理台电源部分：固定220V 10A防脱落智能强电输出插座口≥8路，旁路输出插座≥1路，每路插座接口为新国标五孔插口，每路可扩展独立的无线控制开关，集成电源时序功能。可对每路输出的用电做分析；整机输出功率≥3.5KW，防雷防浪涌。</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3、设备主机集成智慧电能管理系统，支持电流、电压、功率以及温度的条件限定，实现设备对用电的过流、过压、过载、过温的实时保护，可实时本机查询各端口用电实时数据，实现所有输出线路的用电安全智能化管理。</w:t>
            </w:r>
          </w:p>
          <w:p>
            <w:pPr>
              <w:widowControl/>
              <w:numPr>
                <w:ilvl w:val="0"/>
                <w:numId w:val="0"/>
              </w:numPr>
              <w:jc w:val="left"/>
              <w:rPr>
                <w:rFonts w:hint="eastAsia" w:ascii="宋体" w:hAnsi="宋体" w:eastAsia="宋体" w:cs="宋体"/>
                <w:kern w:val="0"/>
                <w:sz w:val="20"/>
                <w:szCs w:val="20"/>
                <w:lang w:eastAsia="zh-CN"/>
                <w14:ligatures w14:val="none"/>
              </w:rPr>
            </w:pPr>
            <w:r>
              <w:rPr>
                <w:rFonts w:hint="eastAsia" w:ascii="宋体" w:hAnsi="宋体" w:eastAsia="宋体" w:cs="宋体"/>
                <w:kern w:val="0"/>
                <w:sz w:val="20"/>
                <w:szCs w:val="20"/>
                <w14:ligatures w14:val="none"/>
              </w:rPr>
              <w:t>4、设备集成网络物联部分要求：≥8个10/100/1000M以太网RJ45网络接口、1个SFP插槽、1路独立RJ45（用于485通讯）、1路USB3.0接口（提供该设备以上端口实物照片），可外接空调红外控制模块。可外接温度、湿度的采集模块，可外接智能插座红外遥控器控制；</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 xml:space="preserve">5、可自定义每路输出电路端口的名称，自动统计、查询和控制各种用电多媒体设备的使用状况及状态； </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6、设备支持TCP/IP集中或远程云平台管理，可以通过手机APP终端或微信进行远程管理和控制输出设备的使用，通过云端智慧安全控制管理平台无缝对接，包括设备的每路电源输出开关控制、用电情况等。</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7、设备带有≥1.5寸OLED显示屏，屏幕监视工作状态，可查询设备联网信息，对设备工作情况及负载情况进行精确判断，包括功率、电压、电流、温湿度等状态作出显示。</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8、以上技术规格所描述的端口固定集成要求：千兆RJ45网络接口≥8个、SFP插槽≥1个、USB3.0接口≥1个、RJ45类型的485接口≥1个、RJ45管理口≥1个、1个≥1.5寸的OLED显示屏等须全部集成固定在此设备上，端口固定集成要求：最新国标220V10A防脱落智能电源输出≥9个（输出插座口≥8路，旁路输出插座≥1路）输出8路插座口独立无线控制开关（无线遥控器控制），设备为标准19英寸1U机架式安装，大小尺寸≤440MM*270MM*45MM</w:t>
            </w:r>
            <w:r>
              <w:rPr>
                <w:rFonts w:hint="eastAsia" w:ascii="宋体" w:hAnsi="宋体" w:eastAsia="宋体" w:cs="宋体"/>
                <w:kern w:val="0"/>
                <w:sz w:val="20"/>
                <w:szCs w:val="20"/>
                <w:lang w:eastAsia="zh-CN"/>
                <w14:ligatures w14:val="none"/>
              </w:rPr>
              <w:t>。</w:t>
            </w:r>
          </w:p>
        </w:tc>
        <w:tc>
          <w:tcPr>
            <w:tcW w:w="7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5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套</w:t>
            </w:r>
          </w:p>
        </w:tc>
      </w:tr>
      <w:tr>
        <w:tblPrEx>
          <w:tblCellMar>
            <w:top w:w="0" w:type="dxa"/>
            <w:left w:w="108" w:type="dxa"/>
            <w:bottom w:w="0" w:type="dxa"/>
            <w:right w:w="108" w:type="dxa"/>
          </w:tblCellMar>
        </w:tblPrEx>
        <w:trPr>
          <w:trHeight w:val="121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智慧融合控制器</w:t>
            </w:r>
          </w:p>
        </w:tc>
        <w:tc>
          <w:tcPr>
            <w:tcW w:w="581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1、带1个以太网接口，便于管理接入设备与平台的互联互通。设备带DI、485,、DC5-12V输出等接口，可接物联网断路器、环境监测设备，设备可本地通过WEB或相关的软件直接管理，便于维护。</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2、设备支持对物联网断路器本地或远程遥测、遥信、遥控的管理与控制。设备可管理物联网断路器32个，物联网监测设备10个。</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3、设备与智慧融合物联网断路器模块配套使用。软硬件设备，内嵌智慧融合控制系统。</w:t>
            </w:r>
          </w:p>
        </w:tc>
        <w:tc>
          <w:tcPr>
            <w:tcW w:w="7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5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个</w:t>
            </w:r>
          </w:p>
        </w:tc>
      </w:tr>
      <w:tr>
        <w:tblPrEx>
          <w:tblCellMar>
            <w:top w:w="0" w:type="dxa"/>
            <w:left w:w="108" w:type="dxa"/>
            <w:bottom w:w="0" w:type="dxa"/>
            <w:right w:w="108" w:type="dxa"/>
          </w:tblCellMar>
        </w:tblPrEx>
        <w:trPr>
          <w:trHeight w:val="53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智慧融合断路器2P/C16漏保</w:t>
            </w:r>
          </w:p>
        </w:tc>
        <w:tc>
          <w:tcPr>
            <w:tcW w:w="581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1、交流电工作电压220V输入输出物联网断路器空开，C型2P独立回路16A带漏电保护，每路智能化电能因素采集与控制，额定短路电流在5-10倍额定电流值；保护动作时间小于0.1s；</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2、智慧微断控制器设备内部断路器结构：单回路控制，火线接入控制，具备电子与机械类型脱扣装置；物联网断路器空开具备双金属片保护装置；采用高等级灭弧装置，可有效灭弧，预防电气火灾；</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3、过压保护：（可通过远程整定）延时3S；欠压保护（可通过远程整定）</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4、手自动一体控制分断：网页端/手机APP远程遥控，可以按键自动控制，也可以通过手动推杆控制通断；</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5、具备手动/自动 模式，本地维修模式时远程控制指令失效，拨到自动档时设备自动运行；</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6、具备机械挂锁装置，现场维护时进行现场挂锁，无法进行自动或者手动合闸，最大程度保证现场维护的安全性；</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7、过载、短路具备电子和本地双重保护；</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8、所有的过欠压、过载、短路、端子过温、浪涌等保护均可实现在断网的情况下自动运行，可远程配置并将故障保护阀值下发到设备内部；</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9、具备定时控分合闸功能，并能实现断网情况下自动运行；</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10、通过手机或PC终端经互联网远程控制设备的分合闸开关、定时开关、运行状态监测，查看用电量、电压、电流、功率、温度等信息；</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11、设备内置带有标准486接线端子，用于通信和本地化环控部署。</w:t>
            </w:r>
          </w:p>
        </w:tc>
        <w:tc>
          <w:tcPr>
            <w:tcW w:w="7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88</w:t>
            </w:r>
          </w:p>
        </w:tc>
        <w:tc>
          <w:tcPr>
            <w:tcW w:w="5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个</w:t>
            </w:r>
          </w:p>
        </w:tc>
      </w:tr>
      <w:tr>
        <w:tblPrEx>
          <w:tblCellMar>
            <w:top w:w="0" w:type="dxa"/>
            <w:left w:w="108" w:type="dxa"/>
            <w:bottom w:w="0" w:type="dxa"/>
            <w:right w:w="108" w:type="dxa"/>
          </w:tblCellMar>
        </w:tblPrEx>
        <w:trPr>
          <w:trHeight w:val="53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断路器</w:t>
            </w:r>
          </w:p>
        </w:tc>
        <w:tc>
          <w:tcPr>
            <w:tcW w:w="581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3P，≥125A，塑壳断路器</w:t>
            </w:r>
          </w:p>
        </w:tc>
        <w:tc>
          <w:tcPr>
            <w:tcW w:w="7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5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个</w:t>
            </w:r>
          </w:p>
        </w:tc>
      </w:tr>
      <w:tr>
        <w:tblPrEx>
          <w:tblCellMar>
            <w:top w:w="0" w:type="dxa"/>
            <w:left w:w="108" w:type="dxa"/>
            <w:bottom w:w="0" w:type="dxa"/>
            <w:right w:w="108" w:type="dxa"/>
          </w:tblCellMar>
        </w:tblPrEx>
        <w:trPr>
          <w:trHeight w:val="53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多功能数显表</w:t>
            </w:r>
          </w:p>
        </w:tc>
        <w:tc>
          <w:tcPr>
            <w:tcW w:w="581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LCD液晶显示，测量范围:三相电压、电流、频率、功率等</w:t>
            </w:r>
          </w:p>
        </w:tc>
        <w:tc>
          <w:tcPr>
            <w:tcW w:w="7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5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个</w:t>
            </w:r>
          </w:p>
        </w:tc>
      </w:tr>
      <w:tr>
        <w:tblPrEx>
          <w:tblCellMar>
            <w:top w:w="0" w:type="dxa"/>
            <w:left w:w="108" w:type="dxa"/>
            <w:bottom w:w="0" w:type="dxa"/>
            <w:right w:w="108" w:type="dxa"/>
          </w:tblCellMar>
        </w:tblPrEx>
        <w:trPr>
          <w:trHeight w:val="53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配电箱箱体</w:t>
            </w:r>
          </w:p>
        </w:tc>
        <w:tc>
          <w:tcPr>
            <w:tcW w:w="581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采用冷轧钢板制作，表面喷塑，含进线孔、散热孔、机械锁等</w:t>
            </w:r>
          </w:p>
        </w:tc>
        <w:tc>
          <w:tcPr>
            <w:tcW w:w="7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5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个</w:t>
            </w:r>
          </w:p>
        </w:tc>
      </w:tr>
      <w:tr>
        <w:tblPrEx>
          <w:tblCellMar>
            <w:top w:w="0" w:type="dxa"/>
            <w:left w:w="108" w:type="dxa"/>
            <w:bottom w:w="0" w:type="dxa"/>
            <w:right w:w="108" w:type="dxa"/>
          </w:tblCellMar>
        </w:tblPrEx>
        <w:trPr>
          <w:trHeight w:val="53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低烟无卤电力电缆</w:t>
            </w:r>
          </w:p>
        </w:tc>
        <w:tc>
          <w:tcPr>
            <w:tcW w:w="581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低烟无卤电力电缆，BYJ2.5</w:t>
            </w:r>
          </w:p>
        </w:tc>
        <w:tc>
          <w:tcPr>
            <w:tcW w:w="7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17800</w:t>
            </w:r>
          </w:p>
        </w:tc>
        <w:tc>
          <w:tcPr>
            <w:tcW w:w="5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米</w:t>
            </w:r>
          </w:p>
        </w:tc>
      </w:tr>
      <w:tr>
        <w:tblPrEx>
          <w:tblCellMar>
            <w:top w:w="0" w:type="dxa"/>
            <w:left w:w="108" w:type="dxa"/>
            <w:bottom w:w="0" w:type="dxa"/>
            <w:right w:w="108" w:type="dxa"/>
          </w:tblCellMar>
        </w:tblPrEx>
        <w:trPr>
          <w:trHeight w:val="53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智能配电安装辅材</w:t>
            </w:r>
          </w:p>
        </w:tc>
        <w:tc>
          <w:tcPr>
            <w:tcW w:w="581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含PVC管材、扎带、标签、金属软管等</w:t>
            </w:r>
          </w:p>
        </w:tc>
        <w:tc>
          <w:tcPr>
            <w:tcW w:w="7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5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项</w:t>
            </w:r>
          </w:p>
        </w:tc>
      </w:tr>
    </w:tbl>
    <w:p>
      <w:pPr>
        <w:rPr>
          <w:rFonts w:hint="eastAsia" w:ascii="等线" w:hAnsi="等线" w:eastAsia="等线" w:cs="Times New Roman"/>
          <w:szCs w:val="22"/>
          <w14:ligatures w14:val="standardContextual"/>
        </w:rPr>
      </w:pPr>
    </w:p>
    <w:p>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631AF1"/>
    <w:multiLevelType w:val="multilevel"/>
    <w:tmpl w:val="03631AF1"/>
    <w:lvl w:ilvl="0" w:tentative="0">
      <w:start w:val="1"/>
      <w:numFmt w:val="decimal"/>
      <w:pStyle w:val="34"/>
      <w:lvlText w:val="%1)"/>
      <w:lvlJc w:val="left"/>
      <w:pPr>
        <w:ind w:left="1050" w:hanging="420"/>
      </w:p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
    <w:nsid w:val="45472156"/>
    <w:multiLevelType w:val="singleLevel"/>
    <w:tmpl w:val="45472156"/>
    <w:lvl w:ilvl="0" w:tentative="0">
      <w:start w:val="1"/>
      <w:numFmt w:val="decimal"/>
      <w:suff w:val="nothing"/>
      <w:lvlText w:val="%1、"/>
      <w:lvlJc w:val="left"/>
    </w:lvl>
  </w:abstractNum>
  <w:abstractNum w:abstractNumId="2">
    <w:nsid w:val="470546D1"/>
    <w:multiLevelType w:val="multilevel"/>
    <w:tmpl w:val="470546D1"/>
    <w:lvl w:ilvl="0" w:tentative="0">
      <w:start w:val="1"/>
      <w:numFmt w:val="decimal"/>
      <w:pStyle w:val="30"/>
      <w:lvlText w:val="%1"/>
      <w:lvlJc w:val="left"/>
      <w:pPr>
        <w:ind w:left="425" w:hanging="425"/>
      </w:pPr>
      <w:rPr>
        <w:rFonts w:hint="eastAsia"/>
      </w:rPr>
    </w:lvl>
    <w:lvl w:ilvl="1" w:tentative="0">
      <w:start w:val="1"/>
      <w:numFmt w:val="decimal"/>
      <w:pStyle w:val="31"/>
      <w:lvlText w:val="%1.%2"/>
      <w:lvlJc w:val="left"/>
      <w:pPr>
        <w:ind w:left="992" w:hanging="567"/>
      </w:pPr>
      <w:rPr>
        <w:rFonts w:hint="eastAsia"/>
      </w:rPr>
    </w:lvl>
    <w:lvl w:ilvl="2" w:tentative="0">
      <w:start w:val="1"/>
      <w:numFmt w:val="decimal"/>
      <w:lvlText w:val="%1.%2.%3"/>
      <w:lvlJc w:val="left"/>
      <w:pPr>
        <w:ind w:left="1418" w:hanging="567"/>
      </w:pPr>
      <w:rPr>
        <w:rFonts w:hint="default" w:ascii="微软雅黑" w:hAnsi="微软雅黑" w:eastAsia="微软雅黑" w:cs="Times New Roman"/>
        <w:b/>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3" w:tentative="0">
      <w:start w:val="1"/>
      <w:numFmt w:val="none"/>
      <w:lvlText w:val=""/>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555A9E8B"/>
    <w:multiLevelType w:val="singleLevel"/>
    <w:tmpl w:val="555A9E8B"/>
    <w:lvl w:ilvl="0" w:tentative="0">
      <w:start w:val="1"/>
      <w:numFmt w:val="decimal"/>
      <w:pStyle w:val="25"/>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Q4MWQxZGI1NWMzMmUxZTE2MTZmMDFkODdiYTlkNWMifQ=="/>
    <w:docVar w:name="KSO_WPS_MARK_KEY" w:val="50ed2d1b-cbcb-42ef-8423-fc8abaa86dde"/>
  </w:docVars>
  <w:rsids>
    <w:rsidRoot w:val="00580129"/>
    <w:rsid w:val="00032AC7"/>
    <w:rsid w:val="000A4F05"/>
    <w:rsid w:val="000C63D1"/>
    <w:rsid w:val="00103B85"/>
    <w:rsid w:val="001946DA"/>
    <w:rsid w:val="001F2DF0"/>
    <w:rsid w:val="002468C9"/>
    <w:rsid w:val="00281979"/>
    <w:rsid w:val="002C283F"/>
    <w:rsid w:val="002D1F75"/>
    <w:rsid w:val="002E022C"/>
    <w:rsid w:val="00304395"/>
    <w:rsid w:val="003A1DEB"/>
    <w:rsid w:val="00403801"/>
    <w:rsid w:val="00410AEB"/>
    <w:rsid w:val="0041746B"/>
    <w:rsid w:val="00454412"/>
    <w:rsid w:val="00457955"/>
    <w:rsid w:val="00566BCE"/>
    <w:rsid w:val="00580129"/>
    <w:rsid w:val="005C66B1"/>
    <w:rsid w:val="005E4943"/>
    <w:rsid w:val="006B014E"/>
    <w:rsid w:val="006C6087"/>
    <w:rsid w:val="00810AAB"/>
    <w:rsid w:val="008D4B3C"/>
    <w:rsid w:val="009325CE"/>
    <w:rsid w:val="009B3CAE"/>
    <w:rsid w:val="009E2738"/>
    <w:rsid w:val="009F0871"/>
    <w:rsid w:val="00A018D0"/>
    <w:rsid w:val="00A02488"/>
    <w:rsid w:val="00AB4B3B"/>
    <w:rsid w:val="00B1131F"/>
    <w:rsid w:val="00B62711"/>
    <w:rsid w:val="00BE5816"/>
    <w:rsid w:val="00C03FC3"/>
    <w:rsid w:val="00C05794"/>
    <w:rsid w:val="00CD09C3"/>
    <w:rsid w:val="00CD435C"/>
    <w:rsid w:val="00D254AA"/>
    <w:rsid w:val="00DF3288"/>
    <w:rsid w:val="00EE2538"/>
    <w:rsid w:val="00EE3B07"/>
    <w:rsid w:val="00F01AC4"/>
    <w:rsid w:val="00F84A89"/>
    <w:rsid w:val="018715D5"/>
    <w:rsid w:val="07F71ACF"/>
    <w:rsid w:val="0A2C1A06"/>
    <w:rsid w:val="0B283290"/>
    <w:rsid w:val="1339732B"/>
    <w:rsid w:val="13CA71B6"/>
    <w:rsid w:val="18057EF9"/>
    <w:rsid w:val="1BA85501"/>
    <w:rsid w:val="1ECB2430"/>
    <w:rsid w:val="1F7A7466"/>
    <w:rsid w:val="353F0D65"/>
    <w:rsid w:val="366B04D5"/>
    <w:rsid w:val="3A44145F"/>
    <w:rsid w:val="3F712C9E"/>
    <w:rsid w:val="416933BC"/>
    <w:rsid w:val="47E87A70"/>
    <w:rsid w:val="488E1EA3"/>
    <w:rsid w:val="5726625A"/>
    <w:rsid w:val="5C8E29F0"/>
    <w:rsid w:val="5F770C81"/>
    <w:rsid w:val="640669E7"/>
    <w:rsid w:val="6B43283B"/>
    <w:rsid w:val="6D2A4CBB"/>
    <w:rsid w:val="757075B5"/>
    <w:rsid w:val="77D57A75"/>
    <w:rsid w:val="78525259"/>
    <w:rsid w:val="799E680F"/>
    <w:rsid w:val="7B080E5A"/>
    <w:rsid w:val="7F432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4">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7"/>
    <w:semiHidden/>
    <w:unhideWhenUsed/>
    <w:qFormat/>
    <w:uiPriority w:val="9"/>
    <w:pPr>
      <w:keepNext/>
      <w:keepLines/>
      <w:spacing w:before="260" w:after="260" w:line="416" w:lineRule="auto"/>
      <w:outlineLvl w:val="2"/>
    </w:pPr>
    <w:rPr>
      <w:b/>
      <w:bCs/>
      <w:sz w:val="32"/>
      <w:szCs w:val="32"/>
    </w:rPr>
  </w:style>
  <w:style w:type="paragraph" w:styleId="2">
    <w:name w:val="heading 4"/>
    <w:basedOn w:val="1"/>
    <w:next w:val="1"/>
    <w:link w:val="2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semiHidden/>
    <w:unhideWhenUsed/>
    <w:qFormat/>
    <w:uiPriority w:val="9"/>
    <w:pPr>
      <w:keepNext/>
      <w:keepLines/>
      <w:spacing w:before="280" w:after="290" w:line="376" w:lineRule="auto"/>
      <w:outlineLvl w:val="4"/>
    </w:pPr>
    <w:rPr>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7">
    <w:name w:val="footer"/>
    <w:basedOn w:val="1"/>
    <w:link w:val="14"/>
    <w:semiHidden/>
    <w:unhideWhenUsed/>
    <w:qFormat/>
    <w:uiPriority w:val="99"/>
    <w:pPr>
      <w:tabs>
        <w:tab w:val="center" w:pos="4153"/>
        <w:tab w:val="right" w:pos="8306"/>
      </w:tabs>
      <w:snapToGrid w:val="0"/>
      <w:jc w:val="left"/>
    </w:pPr>
    <w:rPr>
      <w:sz w:val="18"/>
      <w:szCs w:val="18"/>
    </w:rPr>
  </w:style>
  <w:style w:type="paragraph" w:styleId="8">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link w:val="29"/>
    <w:qFormat/>
    <w:uiPriority w:val="10"/>
    <w:pPr>
      <w:spacing w:before="240" w:after="60"/>
      <w:jc w:val="center"/>
      <w:outlineLvl w:val="0"/>
    </w:pPr>
    <w:rPr>
      <w:rFonts w:asciiTheme="majorHAnsi" w:hAnsiTheme="majorHAnsi" w:eastAsiaTheme="majorEastAsia" w:cstheme="majorBidi"/>
      <w:b/>
      <w:bCs/>
      <w:sz w:val="32"/>
      <w:szCs w:val="32"/>
    </w:rPr>
  </w:style>
  <w:style w:type="table" w:styleId="11">
    <w:name w:val="Table Grid"/>
    <w:basedOn w:val="1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8"/>
    <w:semiHidden/>
    <w:qFormat/>
    <w:uiPriority w:val="99"/>
    <w:rPr>
      <w:rFonts w:ascii="Times New Roman" w:hAnsi="Times New Roman" w:eastAsia="宋体" w:cs="Times New Roman"/>
      <w:sz w:val="18"/>
      <w:szCs w:val="18"/>
    </w:rPr>
  </w:style>
  <w:style w:type="character" w:customStyle="1" w:styleId="14">
    <w:name w:val="页脚 字符"/>
    <w:basedOn w:val="12"/>
    <w:link w:val="7"/>
    <w:semiHidden/>
    <w:qFormat/>
    <w:uiPriority w:val="99"/>
    <w:rPr>
      <w:rFonts w:ascii="Times New Roman" w:hAnsi="Times New Roman" w:eastAsia="宋体" w:cs="Times New Roman"/>
      <w:sz w:val="18"/>
      <w:szCs w:val="18"/>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character" w:customStyle="1" w:styleId="16">
    <w:name w:val="列出段落 字符"/>
    <w:link w:val="17"/>
    <w:qFormat/>
    <w:uiPriority w:val="0"/>
    <w:rPr>
      <w:rFonts w:ascii="Calibri" w:hAnsi="Calibri"/>
    </w:rPr>
  </w:style>
  <w:style w:type="paragraph" w:styleId="17">
    <w:name w:val="List Paragraph"/>
    <w:basedOn w:val="1"/>
    <w:link w:val="16"/>
    <w:qFormat/>
    <w:uiPriority w:val="34"/>
    <w:pPr>
      <w:ind w:firstLine="420" w:firstLineChars="200"/>
    </w:pPr>
    <w:rPr>
      <w:rFonts w:ascii="Calibri" w:hAnsi="Calibri" w:eastAsiaTheme="minorEastAsia" w:cstheme="minorBidi"/>
      <w:szCs w:val="22"/>
    </w:rPr>
  </w:style>
  <w:style w:type="character" w:customStyle="1" w:styleId="18">
    <w:name w:val="标题 1 字符"/>
    <w:basedOn w:val="12"/>
    <w:link w:val="3"/>
    <w:qFormat/>
    <w:uiPriority w:val="9"/>
    <w:rPr>
      <w:b/>
      <w:bCs/>
      <w:kern w:val="44"/>
      <w:sz w:val="44"/>
      <w:szCs w:val="44"/>
    </w:rPr>
  </w:style>
  <w:style w:type="character" w:customStyle="1" w:styleId="19">
    <w:name w:val="标题 2 字符"/>
    <w:basedOn w:val="12"/>
    <w:link w:val="4"/>
    <w:qFormat/>
    <w:uiPriority w:val="9"/>
    <w:rPr>
      <w:rFonts w:asciiTheme="majorHAnsi" w:hAnsiTheme="majorHAnsi" w:eastAsiaTheme="majorEastAsia" w:cstheme="majorBidi"/>
      <w:b/>
      <w:bCs/>
      <w:sz w:val="32"/>
      <w:szCs w:val="32"/>
    </w:rPr>
  </w:style>
  <w:style w:type="paragraph" w:customStyle="1" w:styleId="20">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21">
    <w:name w:val="paragraph1"/>
    <w:basedOn w:val="1"/>
    <w:link w:val="22"/>
    <w:qFormat/>
    <w:uiPriority w:val="0"/>
    <w:pPr>
      <w:spacing w:afterLines="30" w:line="360" w:lineRule="auto"/>
      <w:ind w:firstLine="480" w:firstLineChars="200"/>
    </w:pPr>
    <w:rPr>
      <w:sz w:val="24"/>
    </w:rPr>
  </w:style>
  <w:style w:type="character" w:customStyle="1" w:styleId="22">
    <w:name w:val="paragraph1 Char"/>
    <w:link w:val="21"/>
    <w:qFormat/>
    <w:uiPriority w:val="0"/>
    <w:rPr>
      <w:rFonts w:ascii="Times New Roman" w:hAnsi="Times New Roman" w:eastAsia="宋体" w:cs="Times New Roman"/>
      <w:sz w:val="24"/>
      <w:szCs w:val="24"/>
    </w:rPr>
  </w:style>
  <w:style w:type="paragraph" w:customStyle="1" w:styleId="23">
    <w:name w:val="正文模式"/>
    <w:basedOn w:val="1"/>
    <w:qFormat/>
    <w:uiPriority w:val="0"/>
    <w:pPr>
      <w:spacing w:line="360" w:lineRule="auto"/>
      <w:ind w:firstLine="480" w:firstLineChars="200"/>
    </w:pPr>
    <w:rPr>
      <w:rFonts w:cs="宋体"/>
      <w:sz w:val="24"/>
      <w:szCs w:val="20"/>
    </w:rPr>
  </w:style>
  <w:style w:type="paragraph" w:customStyle="1" w:styleId="24">
    <w:name w:val="列表段落1"/>
    <w:basedOn w:val="1"/>
    <w:unhideWhenUsed/>
    <w:qFormat/>
    <w:uiPriority w:val="99"/>
    <w:pPr>
      <w:ind w:firstLine="420" w:firstLineChars="200"/>
    </w:pPr>
    <w:rPr>
      <w:rFonts w:asciiTheme="minorHAnsi" w:hAnsiTheme="minorHAnsi" w:eastAsiaTheme="minorEastAsia" w:cstheme="minorBidi"/>
    </w:rPr>
  </w:style>
  <w:style w:type="paragraph" w:customStyle="1" w:styleId="25">
    <w:name w:val="样式1"/>
    <w:basedOn w:val="1"/>
    <w:qFormat/>
    <w:uiPriority w:val="0"/>
    <w:pPr>
      <w:numPr>
        <w:ilvl w:val="0"/>
        <w:numId w:val="1"/>
      </w:numPr>
      <w:tabs>
        <w:tab w:val="left" w:pos="709"/>
      </w:tabs>
    </w:pPr>
    <w:rPr>
      <w:rFonts w:ascii="宋体" w:hAnsi="宋体"/>
      <w:szCs w:val="21"/>
    </w:rPr>
  </w:style>
  <w:style w:type="paragraph" w:customStyle="1" w:styleId="26">
    <w:name w:val="正文字缩2字"/>
    <w:basedOn w:val="1"/>
    <w:qFormat/>
    <w:uiPriority w:val="0"/>
    <w:pPr>
      <w:spacing w:before="60" w:after="60" w:line="360" w:lineRule="auto"/>
      <w:ind w:left="200" w:leftChars="200" w:firstLine="200" w:firstLineChars="200"/>
    </w:pPr>
    <w:rPr>
      <w:sz w:val="24"/>
    </w:rPr>
  </w:style>
  <w:style w:type="character" w:customStyle="1" w:styleId="27">
    <w:name w:val="标题 3 字符"/>
    <w:basedOn w:val="12"/>
    <w:link w:val="5"/>
    <w:semiHidden/>
    <w:qFormat/>
    <w:uiPriority w:val="9"/>
    <w:rPr>
      <w:rFonts w:ascii="Times New Roman" w:hAnsi="Times New Roman" w:eastAsia="宋体" w:cs="Times New Roman"/>
      <w:b/>
      <w:bCs/>
      <w:sz w:val="32"/>
      <w:szCs w:val="32"/>
    </w:rPr>
  </w:style>
  <w:style w:type="character" w:customStyle="1" w:styleId="28">
    <w:name w:val="标题 4 字符"/>
    <w:basedOn w:val="12"/>
    <w:link w:val="2"/>
    <w:semiHidden/>
    <w:qFormat/>
    <w:uiPriority w:val="9"/>
    <w:rPr>
      <w:rFonts w:asciiTheme="majorHAnsi" w:hAnsiTheme="majorHAnsi" w:eastAsiaTheme="majorEastAsia" w:cstheme="majorBidi"/>
      <w:b/>
      <w:bCs/>
      <w:sz w:val="28"/>
      <w:szCs w:val="28"/>
    </w:rPr>
  </w:style>
  <w:style w:type="character" w:customStyle="1" w:styleId="29">
    <w:name w:val="标题 字符"/>
    <w:basedOn w:val="12"/>
    <w:link w:val="9"/>
    <w:qFormat/>
    <w:uiPriority w:val="10"/>
    <w:rPr>
      <w:rFonts w:asciiTheme="majorHAnsi" w:hAnsiTheme="majorHAnsi" w:eastAsiaTheme="majorEastAsia" w:cstheme="majorBidi"/>
      <w:b/>
      <w:bCs/>
      <w:sz w:val="32"/>
      <w:szCs w:val="32"/>
    </w:rPr>
  </w:style>
  <w:style w:type="paragraph" w:customStyle="1" w:styleId="30">
    <w:name w:val="OC标题2"/>
    <w:basedOn w:val="4"/>
    <w:qFormat/>
    <w:uiPriority w:val="0"/>
    <w:pPr>
      <w:widowControl/>
      <w:numPr>
        <w:ilvl w:val="0"/>
        <w:numId w:val="2"/>
      </w:numPr>
      <w:spacing w:before="0" w:after="0" w:line="360" w:lineRule="auto"/>
      <w:ind w:left="280" w:hanging="280" w:hangingChars="100"/>
      <w:jc w:val="left"/>
    </w:pPr>
    <w:rPr>
      <w:rFonts w:ascii="微软雅黑" w:hAnsi="微软雅黑" w:eastAsia="微软雅黑"/>
      <w:color w:val="000000" w:themeColor="text1"/>
      <w:sz w:val="28"/>
      <w:szCs w:val="28"/>
    </w:rPr>
  </w:style>
  <w:style w:type="paragraph" w:customStyle="1" w:styleId="31">
    <w:name w:val="OC标题3"/>
    <w:basedOn w:val="5"/>
    <w:qFormat/>
    <w:uiPriority w:val="0"/>
    <w:pPr>
      <w:keepNext w:val="0"/>
      <w:keepLines w:val="0"/>
      <w:widowControl/>
      <w:numPr>
        <w:ilvl w:val="1"/>
        <w:numId w:val="2"/>
      </w:numPr>
      <w:spacing w:before="0" w:after="0" w:line="360" w:lineRule="auto"/>
      <w:ind w:left="0" w:firstLine="0" w:firstLineChars="0"/>
      <w:jc w:val="left"/>
    </w:pPr>
    <w:rPr>
      <w:rFonts w:ascii="微软雅黑" w:hAnsi="微软雅黑"/>
      <w:bCs w:val="0"/>
      <w:color w:val="000000" w:themeColor="text1"/>
      <w:sz w:val="24"/>
      <w:szCs w:val="24"/>
    </w:rPr>
  </w:style>
  <w:style w:type="paragraph" w:customStyle="1" w:styleId="32">
    <w:name w:val="OC表格"/>
    <w:basedOn w:val="33"/>
    <w:qFormat/>
    <w:uiPriority w:val="0"/>
    <w:pPr>
      <w:spacing w:line="240" w:lineRule="auto"/>
      <w:ind w:firstLine="0" w:firstLineChars="0"/>
    </w:pPr>
    <w:rPr>
      <w:kern w:val="0"/>
      <w:sz w:val="18"/>
      <w:szCs w:val="18"/>
      <w:lang w:val="zh-TW"/>
    </w:rPr>
  </w:style>
  <w:style w:type="paragraph" w:customStyle="1" w:styleId="33">
    <w:name w:val="OC正文"/>
    <w:basedOn w:val="1"/>
    <w:qFormat/>
    <w:uiPriority w:val="0"/>
    <w:pPr>
      <w:widowControl/>
      <w:spacing w:line="360" w:lineRule="auto"/>
      <w:ind w:firstLine="420"/>
      <w:jc w:val="left"/>
    </w:pPr>
  </w:style>
  <w:style w:type="paragraph" w:customStyle="1" w:styleId="34">
    <w:name w:val="OC标题5"/>
    <w:basedOn w:val="6"/>
    <w:qFormat/>
    <w:uiPriority w:val="0"/>
    <w:pPr>
      <w:widowControl/>
      <w:numPr>
        <w:ilvl w:val="0"/>
        <w:numId w:val="3"/>
      </w:numPr>
      <w:spacing w:before="0" w:after="0" w:line="360" w:lineRule="auto"/>
      <w:ind w:left="284" w:firstLine="0" w:firstLineChars="0"/>
      <w:jc w:val="left"/>
    </w:pPr>
    <w:rPr>
      <w:rFonts w:ascii="微软雅黑" w:hAnsi="微软雅黑"/>
      <w:sz w:val="24"/>
      <w:szCs w:val="24"/>
    </w:rPr>
  </w:style>
  <w:style w:type="character" w:customStyle="1" w:styleId="35">
    <w:name w:val="comment"/>
    <w:basedOn w:val="12"/>
    <w:qFormat/>
    <w:uiPriority w:val="0"/>
  </w:style>
  <w:style w:type="paragraph" w:customStyle="1" w:styleId="36">
    <w:name w:val="null3"/>
    <w:hidden/>
    <w:qFormat/>
    <w:uiPriority w:val="0"/>
    <w:rPr>
      <w:rFonts w:hint="eastAsia" w:asciiTheme="minorHAnsi" w:hAnsiTheme="minorHAnsi" w:eastAsiaTheme="minorEastAsia" w:cstheme="minorBidi"/>
      <w:kern w:val="0"/>
      <w:sz w:val="20"/>
      <w:szCs w:val="20"/>
      <w:lang w:val="en-US" w:eastAsia="zh-Hans" w:bidi="ar-SA"/>
      <w14:ligatures w14: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3588</Words>
  <Characters>4014</Characters>
  <Lines>108</Lines>
  <Paragraphs>30</Paragraphs>
  <TotalTime>1</TotalTime>
  <ScaleCrop>false</ScaleCrop>
  <LinksUpToDate>false</LinksUpToDate>
  <CharactersWithSpaces>4128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2015-07-06T02:02:00Z</dcterms:created>
  <dc:creator>郑怀宇</dc:creator>
  <cp:lastModifiedBy>郑怀宇</cp:lastModifiedBy>
  <dcterms:modified xsi:type="dcterms:W3CDTF">2024-04-08T09:31:13Z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6893C5ACD242432EBE64AFE700C1DB88</vt:lpwstr>
  </property>
</Properties>
</file>