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附件2：</w:t>
      </w:r>
    </w:p>
    <w:p>
      <w:pPr>
        <w:spacing w:line="520" w:lineRule="exact"/>
        <w:ind w:firstLine="723" w:firstLineChars="200"/>
        <w:jc w:val="center"/>
        <w:rPr>
          <w:rFonts w:hint="eastAsia"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/>
          <w:b/>
          <w:sz w:val="36"/>
        </w:rPr>
        <w:t>商务条件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highlight w:val="yellow"/>
          <w:lang w:eastAsia="zh-CN"/>
        </w:rPr>
      </w:pPr>
      <w:r>
        <w:rPr>
          <w:rFonts w:hint="eastAsia" w:ascii="仿宋" w:hAnsi="仿宋" w:eastAsia="仿宋" w:cs="仿宋"/>
          <w:sz w:val="24"/>
        </w:rPr>
        <w:t>1、交付地点</w:t>
      </w:r>
      <w:r>
        <w:rPr>
          <w:rFonts w:hint="eastAsia" w:ascii="仿宋" w:hAnsi="仿宋" w:eastAsia="仿宋" w:cs="仿宋"/>
          <w:sz w:val="24"/>
          <w:lang w:eastAsia="zh-CN"/>
        </w:rPr>
        <w:t>：福建中医药大学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2、交付时间：视频应在2024年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日完成成片交付。</w:t>
      </w:r>
      <w:r>
        <w:rPr>
          <w:rFonts w:hint="eastAsia" w:ascii="仿宋" w:hAnsi="仿宋" w:eastAsia="仿宋" w:cs="仿宋"/>
          <w:sz w:val="24"/>
          <w:highlight w:val="yellow"/>
        </w:rPr>
        <w:br w:type="textWrapping"/>
      </w:r>
      <w:r>
        <w:rPr>
          <w:rFonts w:hint="eastAsia" w:ascii="仿宋" w:hAnsi="仿宋" w:eastAsia="仿宋" w:cs="仿宋"/>
          <w:sz w:val="24"/>
        </w:rPr>
        <w:t>3、交付条件：</w:t>
      </w:r>
      <w:r>
        <w:rPr>
          <w:rFonts w:hint="eastAsia" w:ascii="仿宋" w:hAnsi="仿宋" w:eastAsia="仿宋" w:cs="仿宋"/>
          <w:sz w:val="24"/>
          <w:lang w:eastAsia="zh-CN"/>
        </w:rPr>
        <w:t>满足采购人服务内容及要求</w:t>
      </w:r>
      <w:r>
        <w:rPr>
          <w:rFonts w:hint="eastAsia" w:ascii="仿宋" w:hAnsi="仿宋" w:eastAsia="仿宋" w:cs="仿宋"/>
          <w:sz w:val="24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</w:rPr>
        <w:t>4、是否收取履约保证金：否。</w:t>
      </w:r>
      <w:r>
        <w:rPr>
          <w:rFonts w:hint="eastAsia" w:ascii="仿宋" w:hAnsi="仿宋" w:eastAsia="仿宋" w:cs="仿宋"/>
          <w:sz w:val="24"/>
        </w:rPr>
        <w:br w:type="textWrapping"/>
      </w:r>
      <w:r>
        <w:rPr>
          <w:rFonts w:hint="eastAsia" w:ascii="仿宋" w:hAnsi="仿宋" w:eastAsia="仿宋" w:cs="仿宋"/>
          <w:sz w:val="24"/>
          <w:highlight w:val="none"/>
        </w:rPr>
        <w:t>5、是否邀请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供应商单位</w:t>
      </w:r>
      <w:r>
        <w:rPr>
          <w:rFonts w:hint="eastAsia" w:ascii="仿宋" w:hAnsi="仿宋" w:eastAsia="仿宋" w:cs="仿宋"/>
          <w:sz w:val="24"/>
          <w:highlight w:val="none"/>
        </w:rPr>
        <w:t>参与验收：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6、服务</w:t>
      </w:r>
      <w:r>
        <w:rPr>
          <w:rFonts w:hint="eastAsia" w:ascii="仿宋" w:hAnsi="仿宋" w:eastAsia="仿宋" w:cs="仿宋"/>
          <w:sz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</w:rPr>
        <w:t>必须在福州市的常驻机构办公，并</w:t>
      </w:r>
      <w:r>
        <w:rPr>
          <w:rFonts w:hint="eastAsia" w:ascii="仿宋" w:hAnsi="仿宋" w:eastAsia="仿宋" w:cs="仿宋"/>
          <w:sz w:val="24"/>
          <w:lang w:eastAsia="zh-CN"/>
        </w:rPr>
        <w:t>专门指定项目经理服务</w:t>
      </w:r>
      <w:r>
        <w:rPr>
          <w:rFonts w:hint="eastAsia" w:ascii="仿宋" w:hAnsi="仿宋" w:eastAsia="仿宋" w:cs="仿宋"/>
          <w:sz w:val="24"/>
        </w:rPr>
        <w:t>校方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 xml:space="preserve">、支付方式数据表格 </w:t>
      </w:r>
    </w:p>
    <w:tbl>
      <w:tblPr>
        <w:tblStyle w:val="7"/>
        <w:tblW w:w="8322" w:type="dxa"/>
        <w:tblInd w:w="-8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380"/>
        <w:gridCol w:w="5908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10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支付期次</w:t>
            </w:r>
          </w:p>
        </w:tc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支付比例</w:t>
            </w:r>
          </w:p>
        </w:tc>
        <w:tc>
          <w:tcPr>
            <w:tcW w:w="59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支付期次说明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支付合同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总额的50%</w:t>
            </w:r>
          </w:p>
        </w:tc>
        <w:tc>
          <w:tcPr>
            <w:tcW w:w="59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支付合同价款的50%，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支付时间: 合同签订后的 7日内。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支付合同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总额的50%</w:t>
            </w:r>
          </w:p>
        </w:tc>
        <w:tc>
          <w:tcPr>
            <w:tcW w:w="59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支付合同价款的50%，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支付时间:完成视频验收工作确认后。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（1）本项目不允许</w:t>
      </w:r>
      <w:r>
        <w:rPr>
          <w:rFonts w:hint="eastAsia" w:ascii="仿宋" w:hAnsi="仿宋" w:eastAsia="仿宋" w:cs="仿宋"/>
          <w:sz w:val="24"/>
          <w:lang w:eastAsia="zh-CN"/>
        </w:rPr>
        <w:t>中标供应商</w:t>
      </w:r>
      <w:r>
        <w:rPr>
          <w:rFonts w:hint="eastAsia" w:ascii="仿宋" w:hAnsi="仿宋" w:eastAsia="仿宋" w:cs="仿宋"/>
          <w:sz w:val="24"/>
        </w:rPr>
        <w:t>以任何名义和理由进行转包，如有发现，采购人有权单方终止合同，视为</w:t>
      </w:r>
      <w:r>
        <w:rPr>
          <w:rFonts w:hint="eastAsia" w:ascii="仿宋" w:hAnsi="仿宋" w:eastAsia="仿宋" w:cs="仿宋"/>
          <w:sz w:val="24"/>
          <w:lang w:eastAsia="zh-CN"/>
        </w:rPr>
        <w:t>中标供应商</w:t>
      </w:r>
      <w:r>
        <w:rPr>
          <w:rFonts w:hint="eastAsia" w:ascii="仿宋" w:hAnsi="仿宋" w:eastAsia="仿宋" w:cs="仿宋"/>
          <w:sz w:val="24"/>
        </w:rPr>
        <w:t>违约，</w:t>
      </w:r>
      <w:r>
        <w:rPr>
          <w:rFonts w:hint="eastAsia" w:ascii="仿宋" w:hAnsi="仿宋" w:eastAsia="仿宋" w:cs="仿宋"/>
          <w:sz w:val="24"/>
          <w:lang w:eastAsia="zh-CN"/>
        </w:rPr>
        <w:t>中标供应商</w:t>
      </w:r>
      <w:r>
        <w:rPr>
          <w:rFonts w:hint="eastAsia" w:ascii="仿宋" w:hAnsi="仿宋" w:eastAsia="仿宋" w:cs="仿宋"/>
          <w:sz w:val="24"/>
        </w:rPr>
        <w:t>违约对采购人造成的损失的，需另行支付相应的赔偿。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（2）本招标文件未明确的其它约定事项或条款，待采购人与中标</w:t>
      </w:r>
      <w:r>
        <w:rPr>
          <w:rFonts w:hint="eastAsia" w:ascii="仿宋" w:hAnsi="仿宋" w:eastAsia="仿宋" w:cs="仿宋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</w:rPr>
        <w:t>签订合同时，由双方协商订立。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WQ4YzQ1ZDUzNzYxOWE4ODQ2ZWU0MDZkZGNhMmUifQ=="/>
  </w:docVars>
  <w:rsids>
    <w:rsidRoot w:val="5B0A4C53"/>
    <w:rsid w:val="1CB13A42"/>
    <w:rsid w:val="261C38FF"/>
    <w:rsid w:val="37B91008"/>
    <w:rsid w:val="39456B7F"/>
    <w:rsid w:val="3A0A712D"/>
    <w:rsid w:val="3E961B87"/>
    <w:rsid w:val="412D17B4"/>
    <w:rsid w:val="54C67EA4"/>
    <w:rsid w:val="59E41CA9"/>
    <w:rsid w:val="5A575FE0"/>
    <w:rsid w:val="5B0A4C53"/>
    <w:rsid w:val="5B82607C"/>
    <w:rsid w:val="61284DB8"/>
    <w:rsid w:val="6B2F4F98"/>
    <w:rsid w:val="794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Theme="minorAscii" w:hAnsiTheme="minorAscii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4">
    <w:name w:val="Body Text Indent"/>
    <w:basedOn w:val="1"/>
    <w:autoRedefine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paragraph" w:customStyle="1" w:styleId="9">
    <w:name w:val="样式1"/>
    <w:basedOn w:val="1"/>
    <w:next w:val="1"/>
    <w:autoRedefine/>
    <w:qFormat/>
    <w:uiPriority w:val="0"/>
    <w:pPr>
      <w:spacing w:line="520" w:lineRule="exact"/>
    </w:pPr>
    <w:rPr>
      <w:rFonts w:asciiTheme="minorAscii" w:hAnsiTheme="minorAscii"/>
      <w:sz w:val="28"/>
    </w:rPr>
  </w:style>
  <w:style w:type="paragraph" w:customStyle="1" w:styleId="10">
    <w:name w:val="样式2"/>
    <w:basedOn w:val="1"/>
    <w:next w:val="5"/>
    <w:autoRedefine/>
    <w:qFormat/>
    <w:uiPriority w:val="0"/>
    <w:pPr>
      <w:spacing w:line="520" w:lineRule="exact"/>
    </w:pPr>
    <w:rPr>
      <w:rFonts w:asciiTheme="minorAscii" w:hAnsiTheme="minorAscii" w:eastAsiaTheme="minorEastAsia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2021-12-14T08:47:00Z</dcterms:created>
  <dc:creator>◡̈⃝ XUYET</dc:creator>
  <cp:lastModifiedBy>◡̈⃝ XUYET</cp:lastModifiedBy>
  <cp:lastPrinted>2024-03-13T07:59:20Z</cp:lastPrinted>
  <dcterms:modified xsi:type="dcterms:W3CDTF">2024-03-13T08:01:06Z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5AE9BE05680049B39B3C665233119B17_13</vt:lpwstr>
  </property>
</Properties>
</file>